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4CE" w:rsidRDefault="009064CE" w:rsidP="009064CE">
      <w:pPr>
        <w:pStyle w:val="NormalWeb"/>
        <w:rPr>
          <w:rFonts w:ascii="Calibri Light" w:hAnsi="Calibri Light"/>
          <w:color w:val="000000"/>
          <w:sz w:val="40"/>
          <w:szCs w:val="40"/>
        </w:rPr>
      </w:pPr>
      <w:r>
        <w:rPr>
          <w:rFonts w:ascii="Calibri Light" w:hAnsi="Calibri Light"/>
          <w:color w:val="000000"/>
          <w:sz w:val="40"/>
          <w:szCs w:val="40"/>
        </w:rPr>
        <w:t>NAFSGL Working Group Meeting Minutes</w:t>
      </w:r>
    </w:p>
    <w:p w:rsidR="009064CE" w:rsidRDefault="009064CE" w:rsidP="009064CE">
      <w:pPr>
        <w:pStyle w:val="NormalWeb"/>
        <w:rPr>
          <w:rFonts w:ascii="Calibri" w:hAnsi="Calibri"/>
          <w:color w:val="808080"/>
          <w:sz w:val="20"/>
          <w:szCs w:val="20"/>
        </w:rPr>
      </w:pPr>
      <w:r>
        <w:rPr>
          <w:rFonts w:ascii="Calibri" w:hAnsi="Calibri"/>
          <w:color w:val="808080"/>
          <w:sz w:val="20"/>
          <w:szCs w:val="20"/>
        </w:rPr>
        <w:t xml:space="preserve">Thursday, </w:t>
      </w:r>
      <w:r w:rsidR="00732542">
        <w:rPr>
          <w:rFonts w:ascii="Calibri" w:hAnsi="Calibri"/>
          <w:color w:val="808080"/>
          <w:sz w:val="20"/>
          <w:szCs w:val="20"/>
        </w:rPr>
        <w:t>March 26</w:t>
      </w:r>
      <w:r>
        <w:rPr>
          <w:rFonts w:ascii="Calibri" w:hAnsi="Calibri"/>
          <w:color w:val="808080"/>
          <w:sz w:val="20"/>
          <w:szCs w:val="20"/>
        </w:rPr>
        <w:t>, 2015</w:t>
      </w:r>
    </w:p>
    <w:p w:rsidR="009064CE" w:rsidRDefault="009064CE" w:rsidP="009064CE">
      <w:pPr>
        <w:pStyle w:val="NormalWeb"/>
        <w:rPr>
          <w:rFonts w:ascii="Calibri" w:hAnsi="Calibri"/>
          <w:color w:val="808080"/>
          <w:sz w:val="20"/>
          <w:szCs w:val="20"/>
        </w:rPr>
      </w:pPr>
      <w:r>
        <w:rPr>
          <w:rFonts w:ascii="Calibri" w:hAnsi="Calibri"/>
          <w:color w:val="808080"/>
          <w:sz w:val="20"/>
          <w:szCs w:val="20"/>
        </w:rPr>
        <w:t>9:00 AM – 12:00 PM</w:t>
      </w:r>
    </w:p>
    <w:p w:rsidR="009064CE" w:rsidRDefault="009064CE" w:rsidP="009064CE">
      <w:pPr>
        <w:pStyle w:val="NormalWeb"/>
        <w:rPr>
          <w:rFonts w:ascii="Calibri" w:hAnsi="Calibri"/>
          <w:color w:val="808080"/>
          <w:sz w:val="20"/>
          <w:szCs w:val="20"/>
        </w:rPr>
      </w:pPr>
    </w:p>
    <w:p w:rsidR="00FA75A4" w:rsidRDefault="009064CE" w:rsidP="009064CE">
      <w:pPr>
        <w:pStyle w:val="NormalWeb"/>
        <w:rPr>
          <w:rFonts w:ascii="Calibri" w:hAnsi="Calibri"/>
          <w:b/>
          <w:bCs/>
          <w:color w:val="000000"/>
          <w:sz w:val="22"/>
          <w:szCs w:val="22"/>
          <w:u w:val="single"/>
        </w:rPr>
      </w:pPr>
      <w:r w:rsidRPr="00C6453F">
        <w:rPr>
          <w:rFonts w:ascii="Calibri" w:hAnsi="Calibri"/>
          <w:b/>
          <w:bCs/>
          <w:color w:val="000000"/>
          <w:sz w:val="22"/>
          <w:szCs w:val="22"/>
          <w:u w:val="single"/>
        </w:rPr>
        <w:t>Attendees</w:t>
      </w:r>
    </w:p>
    <w:p w:rsidR="00CE05FE" w:rsidRDefault="00CE05FE" w:rsidP="00CE05FE">
      <w:pPr>
        <w:pStyle w:val="NormalWeb"/>
        <w:numPr>
          <w:ilvl w:val="0"/>
          <w:numId w:val="14"/>
        </w:numPr>
        <w:rPr>
          <w:rFonts w:ascii="Calibri" w:hAnsi="Calibri"/>
          <w:color w:val="000000"/>
          <w:sz w:val="22"/>
          <w:szCs w:val="22"/>
        </w:rPr>
      </w:pPr>
      <w:r>
        <w:rPr>
          <w:rFonts w:ascii="Calibri" w:hAnsi="Calibri"/>
          <w:color w:val="000000"/>
          <w:sz w:val="22"/>
          <w:szCs w:val="22"/>
        </w:rPr>
        <w:t>MC&amp;FP</w:t>
      </w:r>
    </w:p>
    <w:p w:rsidR="00CE05FE" w:rsidRDefault="00CE05FE" w:rsidP="00CE05FE">
      <w:pPr>
        <w:pStyle w:val="NormalWeb"/>
        <w:numPr>
          <w:ilvl w:val="1"/>
          <w:numId w:val="14"/>
        </w:numPr>
        <w:rPr>
          <w:rFonts w:ascii="Calibri" w:hAnsi="Calibri"/>
          <w:color w:val="000000"/>
          <w:sz w:val="22"/>
          <w:szCs w:val="22"/>
        </w:rPr>
      </w:pPr>
      <w:r w:rsidRPr="00F86959">
        <w:rPr>
          <w:rFonts w:ascii="Calibri" w:hAnsi="Calibri"/>
          <w:color w:val="000000"/>
          <w:sz w:val="22"/>
          <w:szCs w:val="22"/>
        </w:rPr>
        <w:t>Justin Hall, Mike Curtis</w:t>
      </w:r>
      <w:r w:rsidR="009064CE" w:rsidRPr="00F86959">
        <w:rPr>
          <w:rFonts w:ascii="Calibri" w:hAnsi="Calibri"/>
          <w:color w:val="000000"/>
          <w:sz w:val="22"/>
          <w:szCs w:val="22"/>
        </w:rPr>
        <w:t xml:space="preserve"> </w:t>
      </w:r>
    </w:p>
    <w:p w:rsidR="00CE05FE" w:rsidRDefault="00CE05FE" w:rsidP="00CE05FE">
      <w:pPr>
        <w:pStyle w:val="NormalWeb"/>
        <w:numPr>
          <w:ilvl w:val="0"/>
          <w:numId w:val="14"/>
        </w:numPr>
        <w:rPr>
          <w:rFonts w:ascii="Calibri" w:hAnsi="Calibri"/>
          <w:color w:val="000000"/>
          <w:sz w:val="22"/>
          <w:szCs w:val="22"/>
        </w:rPr>
      </w:pPr>
      <w:r>
        <w:rPr>
          <w:rFonts w:ascii="Calibri" w:hAnsi="Calibri"/>
          <w:color w:val="000000"/>
          <w:sz w:val="22"/>
          <w:szCs w:val="22"/>
        </w:rPr>
        <w:t>Army Secretariat</w:t>
      </w:r>
    </w:p>
    <w:p w:rsidR="00CE05FE" w:rsidRDefault="00CE05FE" w:rsidP="00CE05FE">
      <w:pPr>
        <w:pStyle w:val="NormalWeb"/>
        <w:numPr>
          <w:ilvl w:val="1"/>
          <w:numId w:val="14"/>
        </w:numPr>
        <w:rPr>
          <w:rFonts w:ascii="Calibri" w:hAnsi="Calibri"/>
          <w:color w:val="000000"/>
          <w:sz w:val="22"/>
          <w:szCs w:val="22"/>
        </w:rPr>
      </w:pPr>
      <w:r w:rsidRPr="006E4646">
        <w:rPr>
          <w:rFonts w:ascii="Calibri" w:hAnsi="Calibri"/>
          <w:color w:val="000000"/>
          <w:sz w:val="22"/>
          <w:szCs w:val="22"/>
        </w:rPr>
        <w:t xml:space="preserve">Robert Pickering </w:t>
      </w:r>
    </w:p>
    <w:p w:rsidR="00CE05FE" w:rsidRDefault="00CE05FE" w:rsidP="00CE05FE">
      <w:pPr>
        <w:pStyle w:val="NormalWeb"/>
        <w:numPr>
          <w:ilvl w:val="0"/>
          <w:numId w:val="14"/>
        </w:numPr>
        <w:rPr>
          <w:rFonts w:ascii="Calibri" w:hAnsi="Calibri"/>
          <w:color w:val="000000"/>
          <w:sz w:val="22"/>
          <w:szCs w:val="22"/>
        </w:rPr>
      </w:pPr>
      <w:r w:rsidRPr="00F86959">
        <w:rPr>
          <w:rFonts w:ascii="Calibri" w:hAnsi="Calibri"/>
          <w:color w:val="000000"/>
          <w:sz w:val="22"/>
          <w:szCs w:val="22"/>
        </w:rPr>
        <w:t xml:space="preserve">Air Force MWR AF </w:t>
      </w:r>
      <w:proofErr w:type="spellStart"/>
      <w:r w:rsidRPr="00F86959">
        <w:rPr>
          <w:rFonts w:ascii="Calibri" w:hAnsi="Calibri"/>
          <w:color w:val="000000"/>
          <w:sz w:val="22"/>
          <w:szCs w:val="22"/>
        </w:rPr>
        <w:t>SVA</w:t>
      </w:r>
      <w:proofErr w:type="spellEnd"/>
      <w:r w:rsidRPr="00F86959">
        <w:rPr>
          <w:rFonts w:ascii="Calibri" w:hAnsi="Calibri"/>
          <w:color w:val="000000"/>
          <w:sz w:val="22"/>
          <w:szCs w:val="22"/>
        </w:rPr>
        <w:t>/</w:t>
      </w:r>
      <w:proofErr w:type="spellStart"/>
      <w:r w:rsidRPr="00F86959">
        <w:rPr>
          <w:rFonts w:ascii="Calibri" w:hAnsi="Calibri"/>
          <w:color w:val="000000"/>
          <w:sz w:val="22"/>
          <w:szCs w:val="22"/>
        </w:rPr>
        <w:t>SVF</w:t>
      </w:r>
      <w:proofErr w:type="spellEnd"/>
    </w:p>
    <w:p w:rsidR="00CE05FE" w:rsidRDefault="00CE05FE" w:rsidP="00CE05FE">
      <w:pPr>
        <w:pStyle w:val="NormalWeb"/>
        <w:numPr>
          <w:ilvl w:val="1"/>
          <w:numId w:val="14"/>
        </w:numPr>
        <w:rPr>
          <w:rFonts w:ascii="Calibri" w:hAnsi="Calibri"/>
          <w:color w:val="000000"/>
          <w:sz w:val="22"/>
          <w:szCs w:val="22"/>
        </w:rPr>
      </w:pPr>
      <w:r>
        <w:rPr>
          <w:rFonts w:ascii="Calibri" w:hAnsi="Calibri"/>
          <w:color w:val="000000"/>
          <w:sz w:val="22"/>
          <w:szCs w:val="22"/>
        </w:rPr>
        <w:t xml:space="preserve">Cheryl Basil </w:t>
      </w:r>
    </w:p>
    <w:p w:rsidR="00CE05FE" w:rsidRDefault="00CE05FE" w:rsidP="00CE05FE">
      <w:pPr>
        <w:pStyle w:val="NormalWeb"/>
        <w:numPr>
          <w:ilvl w:val="0"/>
          <w:numId w:val="14"/>
        </w:numPr>
        <w:rPr>
          <w:rFonts w:ascii="Calibri" w:hAnsi="Calibri"/>
          <w:color w:val="000000"/>
          <w:sz w:val="22"/>
          <w:szCs w:val="22"/>
        </w:rPr>
      </w:pPr>
      <w:r w:rsidRPr="00F86959">
        <w:rPr>
          <w:rFonts w:ascii="Calibri" w:hAnsi="Calibri"/>
          <w:color w:val="000000"/>
          <w:sz w:val="22"/>
          <w:szCs w:val="22"/>
        </w:rPr>
        <w:t>Army IMCOM</w:t>
      </w:r>
    </w:p>
    <w:p w:rsidR="00CE05FE" w:rsidRDefault="00CE05FE" w:rsidP="00CE05FE">
      <w:pPr>
        <w:pStyle w:val="NormalWeb"/>
        <w:numPr>
          <w:ilvl w:val="1"/>
          <w:numId w:val="14"/>
        </w:numPr>
        <w:rPr>
          <w:rFonts w:ascii="Calibri" w:hAnsi="Calibri"/>
          <w:color w:val="000000"/>
          <w:sz w:val="22"/>
          <w:szCs w:val="22"/>
        </w:rPr>
      </w:pPr>
      <w:r>
        <w:rPr>
          <w:rFonts w:ascii="Calibri" w:hAnsi="Calibri"/>
          <w:color w:val="000000"/>
          <w:sz w:val="22"/>
          <w:szCs w:val="22"/>
        </w:rPr>
        <w:t xml:space="preserve">Bryan Hartsell, </w:t>
      </w:r>
      <w:r w:rsidRPr="00F86959">
        <w:rPr>
          <w:rFonts w:ascii="Calibri" w:hAnsi="Calibri"/>
          <w:color w:val="000000"/>
          <w:sz w:val="22"/>
          <w:szCs w:val="22"/>
        </w:rPr>
        <w:t>Sonia Daugherty</w:t>
      </w:r>
    </w:p>
    <w:p w:rsidR="00CE05FE" w:rsidRDefault="00CE05FE" w:rsidP="00CE05FE">
      <w:pPr>
        <w:pStyle w:val="NormalWeb"/>
        <w:numPr>
          <w:ilvl w:val="0"/>
          <w:numId w:val="14"/>
        </w:numPr>
        <w:rPr>
          <w:rFonts w:ascii="Calibri" w:hAnsi="Calibri"/>
          <w:color w:val="000000"/>
          <w:sz w:val="22"/>
          <w:szCs w:val="22"/>
        </w:rPr>
      </w:pPr>
      <w:r w:rsidRPr="00F86959">
        <w:rPr>
          <w:rFonts w:ascii="Calibri" w:hAnsi="Calibri"/>
          <w:color w:val="000000"/>
          <w:sz w:val="22"/>
          <w:szCs w:val="22"/>
        </w:rPr>
        <w:t>USMC</w:t>
      </w:r>
    </w:p>
    <w:p w:rsidR="00CE05FE" w:rsidRDefault="00CE05FE" w:rsidP="00CE05FE">
      <w:pPr>
        <w:pStyle w:val="NormalWeb"/>
        <w:numPr>
          <w:ilvl w:val="1"/>
          <w:numId w:val="14"/>
        </w:numPr>
        <w:rPr>
          <w:rFonts w:ascii="Calibri" w:hAnsi="Calibri"/>
          <w:color w:val="000000"/>
          <w:sz w:val="22"/>
          <w:szCs w:val="22"/>
        </w:rPr>
      </w:pPr>
      <w:r>
        <w:rPr>
          <w:rFonts w:ascii="Calibri" w:hAnsi="Calibri"/>
          <w:color w:val="000000"/>
          <w:sz w:val="22"/>
          <w:szCs w:val="22"/>
        </w:rPr>
        <w:t xml:space="preserve">Pat Craddock, </w:t>
      </w:r>
      <w:r w:rsidRPr="00F86959">
        <w:rPr>
          <w:rFonts w:ascii="Calibri" w:hAnsi="Calibri"/>
          <w:color w:val="000000"/>
          <w:sz w:val="22"/>
          <w:szCs w:val="22"/>
        </w:rPr>
        <w:t>Courtney Pulis</w:t>
      </w:r>
    </w:p>
    <w:p w:rsidR="00CE05FE" w:rsidRDefault="00CE05FE" w:rsidP="00CE05FE">
      <w:pPr>
        <w:pStyle w:val="NormalWeb"/>
        <w:numPr>
          <w:ilvl w:val="0"/>
          <w:numId w:val="14"/>
        </w:numPr>
        <w:rPr>
          <w:rFonts w:ascii="Calibri" w:hAnsi="Calibri"/>
          <w:color w:val="000000"/>
          <w:sz w:val="22"/>
          <w:szCs w:val="22"/>
        </w:rPr>
      </w:pPr>
      <w:r>
        <w:rPr>
          <w:rFonts w:ascii="Calibri" w:hAnsi="Calibri"/>
          <w:color w:val="000000"/>
          <w:sz w:val="22"/>
          <w:szCs w:val="22"/>
        </w:rPr>
        <w:t>Navy CNIC</w:t>
      </w:r>
    </w:p>
    <w:p w:rsidR="00CE05FE" w:rsidRPr="00CE05FE" w:rsidRDefault="00CE05FE" w:rsidP="00CE05FE">
      <w:pPr>
        <w:pStyle w:val="NormalWeb"/>
        <w:numPr>
          <w:ilvl w:val="1"/>
          <w:numId w:val="14"/>
        </w:numPr>
        <w:rPr>
          <w:rFonts w:ascii="Calibri" w:hAnsi="Calibri"/>
          <w:color w:val="000000"/>
          <w:sz w:val="22"/>
          <w:szCs w:val="22"/>
        </w:rPr>
      </w:pPr>
      <w:r>
        <w:rPr>
          <w:rFonts w:ascii="Calibri" w:hAnsi="Calibri"/>
          <w:color w:val="000000"/>
          <w:sz w:val="22"/>
          <w:szCs w:val="22"/>
        </w:rPr>
        <w:t xml:space="preserve">Daryl Davis, </w:t>
      </w:r>
      <w:r w:rsidRPr="00F86959">
        <w:rPr>
          <w:rFonts w:ascii="Calibri" w:hAnsi="Calibri"/>
          <w:color w:val="000000"/>
          <w:sz w:val="22"/>
          <w:szCs w:val="22"/>
        </w:rPr>
        <w:t xml:space="preserve">Nancy Stephens, </w:t>
      </w:r>
      <w:r w:rsidRPr="00F86959">
        <w:rPr>
          <w:rFonts w:ascii="Calibri" w:hAnsi="Calibri"/>
          <w:sz w:val="22"/>
          <w:szCs w:val="22"/>
        </w:rPr>
        <w:t>Robin Bedsole</w:t>
      </w:r>
    </w:p>
    <w:p w:rsidR="00CE05FE" w:rsidRPr="00CE05FE" w:rsidRDefault="00CE05FE" w:rsidP="00CE05FE">
      <w:pPr>
        <w:pStyle w:val="NormalWeb"/>
        <w:numPr>
          <w:ilvl w:val="0"/>
          <w:numId w:val="14"/>
        </w:numPr>
        <w:rPr>
          <w:rFonts w:ascii="Calibri" w:hAnsi="Calibri"/>
          <w:color w:val="000000"/>
          <w:sz w:val="22"/>
          <w:szCs w:val="22"/>
        </w:rPr>
      </w:pPr>
      <w:r>
        <w:rPr>
          <w:rFonts w:ascii="Calibri" w:hAnsi="Calibri"/>
          <w:sz w:val="22"/>
          <w:szCs w:val="22"/>
        </w:rPr>
        <w:t>OSD-C</w:t>
      </w:r>
    </w:p>
    <w:p w:rsidR="00CE05FE" w:rsidRPr="00CE05FE" w:rsidRDefault="00CE05FE" w:rsidP="00CE05FE">
      <w:pPr>
        <w:pStyle w:val="NormalWeb"/>
        <w:numPr>
          <w:ilvl w:val="1"/>
          <w:numId w:val="14"/>
        </w:numPr>
        <w:rPr>
          <w:rFonts w:ascii="Calibri" w:hAnsi="Calibri"/>
          <w:color w:val="000000"/>
          <w:sz w:val="22"/>
          <w:szCs w:val="22"/>
        </w:rPr>
      </w:pPr>
      <w:r>
        <w:rPr>
          <w:rFonts w:ascii="Calibri" w:hAnsi="Calibri"/>
          <w:sz w:val="22"/>
          <w:szCs w:val="22"/>
        </w:rPr>
        <w:t>Tony Wisdom</w:t>
      </w:r>
    </w:p>
    <w:p w:rsidR="00CE05FE" w:rsidRPr="00CE05FE" w:rsidRDefault="00CE05FE" w:rsidP="00CE05FE">
      <w:pPr>
        <w:pStyle w:val="NormalWeb"/>
        <w:numPr>
          <w:ilvl w:val="0"/>
          <w:numId w:val="14"/>
        </w:numPr>
        <w:rPr>
          <w:rFonts w:ascii="Calibri" w:hAnsi="Calibri"/>
          <w:color w:val="000000"/>
          <w:sz w:val="22"/>
          <w:szCs w:val="22"/>
        </w:rPr>
      </w:pPr>
      <w:r>
        <w:rPr>
          <w:rFonts w:ascii="Calibri" w:hAnsi="Calibri"/>
          <w:sz w:val="22"/>
          <w:szCs w:val="22"/>
        </w:rPr>
        <w:t>DFAS-IN</w:t>
      </w:r>
    </w:p>
    <w:p w:rsidR="00CE05FE" w:rsidRPr="00CE05FE" w:rsidRDefault="00CE05FE" w:rsidP="00CE05FE">
      <w:pPr>
        <w:pStyle w:val="NormalWeb"/>
        <w:numPr>
          <w:ilvl w:val="1"/>
          <w:numId w:val="14"/>
        </w:numPr>
        <w:rPr>
          <w:rFonts w:ascii="Calibri" w:hAnsi="Calibri"/>
          <w:color w:val="000000"/>
          <w:sz w:val="22"/>
          <w:szCs w:val="22"/>
        </w:rPr>
      </w:pPr>
      <w:r>
        <w:rPr>
          <w:rFonts w:ascii="Calibri" w:hAnsi="Calibri"/>
          <w:sz w:val="22"/>
          <w:szCs w:val="22"/>
        </w:rPr>
        <w:t>Zel Leach</w:t>
      </w:r>
    </w:p>
    <w:p w:rsidR="00CE05FE" w:rsidRDefault="00E95D78" w:rsidP="00CE05FE">
      <w:pPr>
        <w:pStyle w:val="NormalWeb"/>
        <w:numPr>
          <w:ilvl w:val="0"/>
          <w:numId w:val="14"/>
        </w:numPr>
        <w:rPr>
          <w:rFonts w:ascii="Calibri" w:hAnsi="Calibri"/>
          <w:color w:val="000000"/>
          <w:sz w:val="22"/>
          <w:szCs w:val="22"/>
        </w:rPr>
      </w:pPr>
      <w:r>
        <w:rPr>
          <w:rFonts w:ascii="Calibri" w:hAnsi="Calibri"/>
          <w:color w:val="000000"/>
          <w:sz w:val="22"/>
          <w:szCs w:val="22"/>
        </w:rPr>
        <w:t>DFAS Texarkana (Army)</w:t>
      </w:r>
    </w:p>
    <w:p w:rsidR="00CE05FE" w:rsidRDefault="00CE05FE" w:rsidP="00CE05FE">
      <w:pPr>
        <w:pStyle w:val="NormalWeb"/>
        <w:numPr>
          <w:ilvl w:val="1"/>
          <w:numId w:val="14"/>
        </w:numPr>
        <w:rPr>
          <w:rFonts w:ascii="Calibri" w:hAnsi="Calibri"/>
          <w:color w:val="000000"/>
          <w:sz w:val="22"/>
          <w:szCs w:val="22"/>
        </w:rPr>
      </w:pPr>
      <w:r w:rsidRPr="00F86959">
        <w:rPr>
          <w:rFonts w:ascii="Calibri" w:hAnsi="Calibri"/>
          <w:color w:val="000000"/>
          <w:sz w:val="22"/>
          <w:szCs w:val="22"/>
        </w:rPr>
        <w:t>Lena Anderson</w:t>
      </w:r>
    </w:p>
    <w:p w:rsidR="00CE05FE" w:rsidRDefault="00CE05FE" w:rsidP="00CE05FE">
      <w:pPr>
        <w:pStyle w:val="NormalWeb"/>
        <w:numPr>
          <w:ilvl w:val="0"/>
          <w:numId w:val="14"/>
        </w:numPr>
        <w:rPr>
          <w:rFonts w:ascii="Calibri" w:hAnsi="Calibri"/>
          <w:color w:val="000000"/>
          <w:sz w:val="22"/>
          <w:szCs w:val="22"/>
        </w:rPr>
      </w:pPr>
      <w:r>
        <w:rPr>
          <w:rFonts w:ascii="Calibri" w:hAnsi="Calibri"/>
          <w:color w:val="000000"/>
          <w:sz w:val="22"/>
          <w:szCs w:val="22"/>
        </w:rPr>
        <w:t>Grant Thornton</w:t>
      </w:r>
    </w:p>
    <w:p w:rsidR="00CE05FE" w:rsidRDefault="00CE05FE" w:rsidP="00CE05FE">
      <w:pPr>
        <w:pStyle w:val="NormalWeb"/>
        <w:numPr>
          <w:ilvl w:val="1"/>
          <w:numId w:val="14"/>
        </w:numPr>
        <w:rPr>
          <w:rFonts w:ascii="Calibri" w:hAnsi="Calibri"/>
          <w:color w:val="000000"/>
          <w:sz w:val="22"/>
          <w:szCs w:val="22"/>
        </w:rPr>
      </w:pPr>
      <w:r w:rsidRPr="00F86959">
        <w:rPr>
          <w:rFonts w:ascii="Calibri" w:hAnsi="Calibri"/>
          <w:color w:val="000000"/>
          <w:sz w:val="22"/>
          <w:szCs w:val="22"/>
        </w:rPr>
        <w:t>Jeremy Blain, Tina Cooper</w:t>
      </w:r>
      <w:r>
        <w:rPr>
          <w:rFonts w:ascii="Calibri" w:hAnsi="Calibri"/>
          <w:color w:val="000000"/>
          <w:sz w:val="22"/>
          <w:szCs w:val="22"/>
        </w:rPr>
        <w:t>, Mark Douek</w:t>
      </w:r>
    </w:p>
    <w:p w:rsidR="009064CE" w:rsidRDefault="009064CE" w:rsidP="009064CE">
      <w:pPr>
        <w:pStyle w:val="NormalWeb"/>
        <w:rPr>
          <w:rFonts w:ascii="Calibri" w:hAnsi="Calibri"/>
          <w:color w:val="808080"/>
          <w:sz w:val="20"/>
          <w:szCs w:val="20"/>
        </w:rPr>
      </w:pPr>
    </w:p>
    <w:p w:rsidR="009064CE" w:rsidRPr="00D36EA9" w:rsidRDefault="009064CE" w:rsidP="009064CE">
      <w:pPr>
        <w:pStyle w:val="NormalWeb"/>
        <w:rPr>
          <w:rFonts w:ascii="Calibri" w:hAnsi="Calibri"/>
          <w:b/>
          <w:bCs/>
          <w:color w:val="C00000"/>
          <w:sz w:val="22"/>
          <w:szCs w:val="22"/>
        </w:rPr>
      </w:pPr>
      <w:r w:rsidRPr="00D36EA9">
        <w:rPr>
          <w:rFonts w:ascii="Calibri" w:hAnsi="Calibri"/>
          <w:b/>
          <w:bCs/>
          <w:color w:val="C00000"/>
          <w:sz w:val="22"/>
          <w:szCs w:val="22"/>
        </w:rPr>
        <w:t>Action Items Summary:</w:t>
      </w:r>
    </w:p>
    <w:p w:rsidR="009064CE" w:rsidRDefault="009064CE" w:rsidP="009064CE">
      <w:pPr>
        <w:pStyle w:val="NormalWeb"/>
        <w:rPr>
          <w:rFonts w:ascii="Calibri" w:hAnsi="Calibri"/>
          <w:b/>
          <w:bCs/>
          <w:color w:val="FF0000"/>
          <w:sz w:val="22"/>
          <w:szCs w:val="22"/>
          <w:u w:val="single"/>
        </w:rPr>
      </w:pPr>
    </w:p>
    <w:p w:rsidR="00D36EA9" w:rsidRPr="00D36EA9" w:rsidRDefault="00D36EA9" w:rsidP="00EE402C">
      <w:pPr>
        <w:pStyle w:val="NormalWeb"/>
        <w:numPr>
          <w:ilvl w:val="0"/>
          <w:numId w:val="13"/>
        </w:numPr>
        <w:rPr>
          <w:rFonts w:ascii="Calibri" w:hAnsi="Calibri"/>
          <w:color w:val="000000"/>
          <w:sz w:val="22"/>
          <w:szCs w:val="22"/>
        </w:rPr>
      </w:pPr>
      <w:r w:rsidRPr="00D36EA9">
        <w:rPr>
          <w:rFonts w:ascii="Calibri" w:hAnsi="Calibri"/>
          <w:b/>
          <w:color w:val="000000"/>
          <w:sz w:val="22"/>
          <w:szCs w:val="22"/>
        </w:rPr>
        <w:t>MC&amp;FP</w:t>
      </w:r>
      <w:r w:rsidRPr="00D36EA9">
        <w:rPr>
          <w:rFonts w:ascii="Calibri" w:hAnsi="Calibri"/>
          <w:color w:val="000000"/>
          <w:sz w:val="22"/>
          <w:szCs w:val="22"/>
        </w:rPr>
        <w:t xml:space="preserve"> to send out </w:t>
      </w:r>
      <w:r w:rsidR="00286BC3">
        <w:rPr>
          <w:rFonts w:ascii="Calibri" w:hAnsi="Calibri"/>
          <w:color w:val="000000"/>
          <w:sz w:val="22"/>
          <w:szCs w:val="22"/>
        </w:rPr>
        <w:t xml:space="preserve">Secretariat </w:t>
      </w:r>
      <w:r w:rsidRPr="00D36EA9">
        <w:rPr>
          <w:rFonts w:ascii="Calibri" w:hAnsi="Calibri"/>
          <w:color w:val="000000"/>
          <w:sz w:val="22"/>
          <w:szCs w:val="22"/>
        </w:rPr>
        <w:t xml:space="preserve">briefing slides to Services </w:t>
      </w:r>
      <w:r w:rsidR="00286BC3">
        <w:rPr>
          <w:rFonts w:ascii="Calibri" w:hAnsi="Calibri"/>
          <w:color w:val="000000"/>
          <w:sz w:val="22"/>
          <w:szCs w:val="22"/>
        </w:rPr>
        <w:t>before meetings</w:t>
      </w:r>
      <w:r w:rsidR="00E95D78">
        <w:rPr>
          <w:rFonts w:ascii="Calibri" w:hAnsi="Calibri"/>
          <w:color w:val="000000"/>
          <w:sz w:val="22"/>
          <w:szCs w:val="22"/>
        </w:rPr>
        <w:t xml:space="preserve"> on April 8</w:t>
      </w:r>
      <w:r w:rsidR="00E95D78" w:rsidRPr="00BE505E">
        <w:rPr>
          <w:rFonts w:ascii="Calibri" w:hAnsi="Calibri"/>
          <w:color w:val="000000"/>
          <w:sz w:val="22"/>
          <w:szCs w:val="22"/>
          <w:vertAlign w:val="superscript"/>
        </w:rPr>
        <w:t>th</w:t>
      </w:r>
      <w:r w:rsidR="00E95D78">
        <w:rPr>
          <w:rFonts w:ascii="Calibri" w:hAnsi="Calibri"/>
          <w:color w:val="000000"/>
          <w:sz w:val="22"/>
          <w:szCs w:val="22"/>
        </w:rPr>
        <w:t xml:space="preserve"> and 9th</w:t>
      </w:r>
      <w:r w:rsidRPr="00D36EA9">
        <w:rPr>
          <w:rFonts w:ascii="Calibri" w:hAnsi="Calibri"/>
          <w:color w:val="000000"/>
          <w:sz w:val="22"/>
          <w:szCs w:val="22"/>
        </w:rPr>
        <w:t>.</w:t>
      </w:r>
    </w:p>
    <w:p w:rsidR="00D36EA9" w:rsidRPr="00D36EA9" w:rsidRDefault="00D36EA9" w:rsidP="00EE402C">
      <w:pPr>
        <w:pStyle w:val="NormalWeb"/>
        <w:numPr>
          <w:ilvl w:val="0"/>
          <w:numId w:val="13"/>
        </w:numPr>
        <w:rPr>
          <w:rFonts w:ascii="Calibri" w:hAnsi="Calibri"/>
          <w:color w:val="000000"/>
          <w:sz w:val="22"/>
          <w:szCs w:val="22"/>
        </w:rPr>
      </w:pPr>
      <w:r w:rsidRPr="00D36EA9">
        <w:rPr>
          <w:rFonts w:ascii="Calibri" w:hAnsi="Calibri"/>
          <w:b/>
          <w:color w:val="000000"/>
          <w:sz w:val="22"/>
          <w:szCs w:val="22"/>
        </w:rPr>
        <w:t>Services</w:t>
      </w:r>
      <w:r w:rsidRPr="00D36EA9">
        <w:rPr>
          <w:rFonts w:ascii="Calibri" w:hAnsi="Calibri"/>
          <w:color w:val="000000"/>
          <w:sz w:val="22"/>
          <w:szCs w:val="22"/>
        </w:rPr>
        <w:t xml:space="preserve"> to research how they calculate and define the acid-test and current ratios. Will also report back how they treat cash set aside for long-term investments and will recommend a number for each ratio. </w:t>
      </w:r>
    </w:p>
    <w:p w:rsidR="00D36EA9" w:rsidRPr="00D36EA9" w:rsidRDefault="00D36EA9" w:rsidP="00EE402C">
      <w:pPr>
        <w:pStyle w:val="NormalWeb"/>
        <w:numPr>
          <w:ilvl w:val="0"/>
          <w:numId w:val="13"/>
        </w:numPr>
        <w:rPr>
          <w:rFonts w:ascii="Calibri" w:hAnsi="Calibri"/>
          <w:color w:val="000000"/>
          <w:sz w:val="22"/>
          <w:szCs w:val="22"/>
        </w:rPr>
      </w:pPr>
      <w:r w:rsidRPr="00D36EA9">
        <w:rPr>
          <w:rFonts w:ascii="Calibri" w:hAnsi="Calibri"/>
          <w:b/>
          <w:color w:val="000000"/>
          <w:sz w:val="22"/>
          <w:szCs w:val="22"/>
        </w:rPr>
        <w:t>Services</w:t>
      </w:r>
      <w:r w:rsidRPr="00D36EA9">
        <w:rPr>
          <w:rFonts w:ascii="Calibri" w:hAnsi="Calibri"/>
          <w:color w:val="000000"/>
          <w:sz w:val="22"/>
          <w:szCs w:val="22"/>
        </w:rPr>
        <w:t xml:space="preserve"> to look over useful life recommendations in graphs and respond with concurrence or recommendation of their own.</w:t>
      </w:r>
    </w:p>
    <w:p w:rsidR="00D36EA9" w:rsidRPr="00D36EA9" w:rsidRDefault="00D36EA9" w:rsidP="00EE402C">
      <w:pPr>
        <w:pStyle w:val="NormalWeb"/>
        <w:numPr>
          <w:ilvl w:val="0"/>
          <w:numId w:val="13"/>
        </w:numPr>
        <w:rPr>
          <w:rFonts w:ascii="Calibri" w:hAnsi="Calibri"/>
          <w:color w:val="000000"/>
          <w:sz w:val="22"/>
          <w:szCs w:val="22"/>
        </w:rPr>
      </w:pPr>
      <w:r w:rsidRPr="00D36EA9">
        <w:rPr>
          <w:rFonts w:ascii="Calibri" w:hAnsi="Calibri"/>
          <w:b/>
          <w:color w:val="000000"/>
          <w:sz w:val="22"/>
          <w:szCs w:val="22"/>
        </w:rPr>
        <w:t>Grant Thornton</w:t>
      </w:r>
      <w:r w:rsidRPr="00D36EA9">
        <w:rPr>
          <w:rFonts w:ascii="Calibri" w:hAnsi="Calibri"/>
          <w:color w:val="000000"/>
          <w:sz w:val="22"/>
          <w:szCs w:val="22"/>
        </w:rPr>
        <w:t xml:space="preserve"> to rewrite </w:t>
      </w:r>
      <w:r w:rsidR="00286BC3">
        <w:rPr>
          <w:rFonts w:ascii="Calibri" w:hAnsi="Calibri"/>
          <w:color w:val="000000"/>
          <w:sz w:val="22"/>
          <w:szCs w:val="22"/>
        </w:rPr>
        <w:t xml:space="preserve">allowance for doubtful accounts </w:t>
      </w:r>
      <w:r w:rsidRPr="00D36EA9">
        <w:rPr>
          <w:rFonts w:ascii="Calibri" w:hAnsi="Calibri"/>
          <w:color w:val="000000"/>
          <w:sz w:val="22"/>
          <w:szCs w:val="22"/>
        </w:rPr>
        <w:t>decision document to exclude wording about footnotes to the financial statements.</w:t>
      </w:r>
    </w:p>
    <w:p w:rsidR="00D36EA9" w:rsidRDefault="00D36EA9" w:rsidP="009064CE">
      <w:pPr>
        <w:pStyle w:val="NormalWeb"/>
        <w:rPr>
          <w:rFonts w:ascii="Calibri" w:hAnsi="Calibri"/>
          <w:b/>
          <w:bCs/>
          <w:color w:val="FF0000"/>
          <w:sz w:val="22"/>
          <w:szCs w:val="22"/>
          <w:u w:val="single"/>
        </w:rPr>
      </w:pPr>
    </w:p>
    <w:p w:rsidR="00334A24" w:rsidRPr="00334A24" w:rsidRDefault="007D3AE1" w:rsidP="00334A24">
      <w:pPr>
        <w:rPr>
          <w:rFonts w:ascii="Calibri" w:hAnsi="Calibri" w:cs="Times New Roman"/>
          <w:b/>
          <w:bCs/>
          <w:color w:val="000000"/>
          <w:szCs w:val="22"/>
          <w:u w:val="single"/>
        </w:rPr>
      </w:pPr>
      <w:r>
        <w:rPr>
          <w:rFonts w:ascii="Calibri" w:hAnsi="Calibri" w:cs="Times New Roman"/>
          <w:b/>
          <w:bCs/>
          <w:color w:val="000000"/>
          <w:szCs w:val="22"/>
          <w:u w:val="single"/>
        </w:rPr>
        <w:t>OSD Update</w:t>
      </w:r>
      <w:r w:rsidR="00334A24" w:rsidRPr="00334A24">
        <w:rPr>
          <w:rFonts w:ascii="Calibri" w:hAnsi="Calibri" w:cs="Times New Roman"/>
          <w:b/>
          <w:bCs/>
          <w:color w:val="000000"/>
          <w:szCs w:val="22"/>
          <w:u w:val="single"/>
        </w:rPr>
        <w:t xml:space="preserve"> – Mr. </w:t>
      </w:r>
      <w:r>
        <w:rPr>
          <w:rFonts w:ascii="Calibri" w:hAnsi="Calibri" w:cs="Times New Roman"/>
          <w:b/>
          <w:bCs/>
          <w:color w:val="000000"/>
          <w:szCs w:val="22"/>
          <w:u w:val="single"/>
        </w:rPr>
        <w:t>Justin Hall</w:t>
      </w:r>
      <w:r w:rsidR="00334A24" w:rsidRPr="00334A24">
        <w:rPr>
          <w:rFonts w:ascii="Calibri" w:hAnsi="Calibri" w:cs="Times New Roman"/>
          <w:b/>
          <w:bCs/>
          <w:color w:val="000000"/>
          <w:szCs w:val="22"/>
          <w:u w:val="single"/>
        </w:rPr>
        <w:t xml:space="preserve">, </w:t>
      </w:r>
      <w:r>
        <w:rPr>
          <w:rFonts w:ascii="Calibri" w:hAnsi="Calibri" w:cs="Times New Roman"/>
          <w:b/>
          <w:bCs/>
          <w:color w:val="000000"/>
          <w:szCs w:val="22"/>
          <w:u w:val="single"/>
        </w:rPr>
        <w:t xml:space="preserve">Assistant </w:t>
      </w:r>
      <w:r w:rsidR="00334A24" w:rsidRPr="00334A24">
        <w:rPr>
          <w:rFonts w:ascii="Calibri" w:hAnsi="Calibri" w:cs="Times New Roman"/>
          <w:b/>
          <w:bCs/>
          <w:color w:val="000000"/>
          <w:szCs w:val="22"/>
          <w:u w:val="single"/>
        </w:rPr>
        <w:t>Director, MWR &amp; Resale Policy</w:t>
      </w:r>
    </w:p>
    <w:p w:rsidR="008B430D" w:rsidRPr="008B430D" w:rsidRDefault="008B430D" w:rsidP="00EE402C">
      <w:pPr>
        <w:pStyle w:val="ListParagraph"/>
        <w:numPr>
          <w:ilvl w:val="0"/>
          <w:numId w:val="11"/>
        </w:numPr>
      </w:pPr>
      <w:r>
        <w:rPr>
          <w:rFonts w:ascii="Calibri" w:hAnsi="Calibri" w:cs="Times New Roman"/>
          <w:color w:val="000000"/>
          <w:szCs w:val="22"/>
        </w:rPr>
        <w:t xml:space="preserve">NAFSGL Package Status – </w:t>
      </w:r>
      <w:r w:rsidRPr="008B430D">
        <w:rPr>
          <w:rFonts w:ascii="Calibri" w:hAnsi="Calibri" w:cs="Times New Roman"/>
          <w:color w:val="000000"/>
          <w:szCs w:val="22"/>
        </w:rPr>
        <w:t>Checked to see if everyone has received the NAFSGL package to review. Cheryl had not yet received it but A1</w:t>
      </w:r>
      <w:r w:rsidR="00E53D9A">
        <w:rPr>
          <w:rFonts w:ascii="Calibri" w:hAnsi="Calibri" w:cs="Times New Roman"/>
          <w:color w:val="000000"/>
          <w:szCs w:val="22"/>
        </w:rPr>
        <w:t>S</w:t>
      </w:r>
      <w:r w:rsidRPr="008B430D">
        <w:rPr>
          <w:rFonts w:ascii="Calibri" w:hAnsi="Calibri" w:cs="Times New Roman"/>
          <w:color w:val="000000"/>
          <w:szCs w:val="22"/>
        </w:rPr>
        <w:t xml:space="preserve"> has it. Bryan and Robert had not seen the package but Coleen </w:t>
      </w:r>
      <w:r w:rsidR="00E95D78">
        <w:rPr>
          <w:rFonts w:ascii="Calibri" w:hAnsi="Calibri" w:cs="Times New Roman"/>
          <w:color w:val="000000"/>
          <w:szCs w:val="22"/>
        </w:rPr>
        <w:t xml:space="preserve">Amstein </w:t>
      </w:r>
      <w:r w:rsidRPr="008B430D">
        <w:rPr>
          <w:rFonts w:ascii="Calibri" w:hAnsi="Calibri" w:cs="Times New Roman"/>
          <w:color w:val="000000"/>
          <w:szCs w:val="22"/>
        </w:rPr>
        <w:t>received it.</w:t>
      </w:r>
    </w:p>
    <w:p w:rsidR="008B430D" w:rsidRPr="00F62DE9" w:rsidRDefault="008B430D" w:rsidP="00EE402C">
      <w:pPr>
        <w:pStyle w:val="ListParagraph"/>
        <w:numPr>
          <w:ilvl w:val="0"/>
          <w:numId w:val="11"/>
        </w:numPr>
        <w:rPr>
          <w:rFonts w:ascii="Calibri" w:hAnsi="Calibri" w:cs="Times New Roman"/>
          <w:color w:val="000000"/>
          <w:szCs w:val="22"/>
        </w:rPr>
      </w:pPr>
      <w:r w:rsidRPr="00F62DE9">
        <w:rPr>
          <w:rFonts w:ascii="Calibri" w:hAnsi="Calibri" w:cs="Times New Roman"/>
          <w:color w:val="000000"/>
          <w:szCs w:val="22"/>
        </w:rPr>
        <w:t xml:space="preserve">Each Military Department will have a status update </w:t>
      </w:r>
      <w:r w:rsidR="007A4F5B">
        <w:rPr>
          <w:rFonts w:ascii="Calibri" w:hAnsi="Calibri" w:cs="Times New Roman"/>
          <w:color w:val="000000"/>
          <w:szCs w:val="22"/>
        </w:rPr>
        <w:t>from</w:t>
      </w:r>
      <w:r w:rsidRPr="00F62DE9">
        <w:rPr>
          <w:rFonts w:ascii="Calibri" w:hAnsi="Calibri" w:cs="Times New Roman"/>
          <w:color w:val="000000"/>
          <w:szCs w:val="22"/>
        </w:rPr>
        <w:t xml:space="preserve"> MC&amp;FP on the overall project progress. </w:t>
      </w:r>
      <w:r w:rsidR="00447D19" w:rsidRPr="00F62DE9">
        <w:rPr>
          <w:rFonts w:ascii="Calibri" w:hAnsi="Calibri" w:cs="Times New Roman"/>
          <w:color w:val="000000"/>
          <w:szCs w:val="22"/>
        </w:rPr>
        <w:t xml:space="preserve">Representatives from the Services will be invited too. </w:t>
      </w:r>
      <w:r w:rsidRPr="00F62DE9">
        <w:rPr>
          <w:rFonts w:ascii="Calibri" w:hAnsi="Calibri" w:cs="Times New Roman"/>
          <w:color w:val="000000"/>
          <w:szCs w:val="22"/>
        </w:rPr>
        <w:t xml:space="preserve">These are tentatively </w:t>
      </w:r>
      <w:r w:rsidRPr="00F62DE9">
        <w:rPr>
          <w:rFonts w:ascii="Calibri" w:hAnsi="Calibri" w:cs="Times New Roman"/>
          <w:color w:val="000000"/>
          <w:szCs w:val="22"/>
        </w:rPr>
        <w:lastRenderedPageBreak/>
        <w:t xml:space="preserve">scheduled for April 8th and 9th. Topics will include NAFSGL, reporting </w:t>
      </w:r>
      <w:r w:rsidR="00447D19" w:rsidRPr="00F62DE9">
        <w:rPr>
          <w:rFonts w:ascii="Calibri" w:hAnsi="Calibri" w:cs="Times New Roman"/>
          <w:color w:val="000000"/>
          <w:szCs w:val="22"/>
        </w:rPr>
        <w:t>and repository update, policy standardization, NAF website, change management, etc.</w:t>
      </w:r>
    </w:p>
    <w:p w:rsidR="00447D19" w:rsidRPr="00F62DE9" w:rsidRDefault="00447D19" w:rsidP="00EE402C">
      <w:pPr>
        <w:pStyle w:val="ListParagraph"/>
        <w:numPr>
          <w:ilvl w:val="0"/>
          <w:numId w:val="11"/>
        </w:numPr>
        <w:rPr>
          <w:rFonts w:ascii="Calibri" w:hAnsi="Calibri" w:cs="Times New Roman"/>
          <w:color w:val="000000"/>
          <w:szCs w:val="22"/>
        </w:rPr>
      </w:pPr>
      <w:r w:rsidRPr="00F62DE9">
        <w:rPr>
          <w:rFonts w:ascii="Calibri" w:hAnsi="Calibri" w:cs="Times New Roman"/>
          <w:b/>
          <w:color w:val="C00000"/>
          <w:szCs w:val="22"/>
        </w:rPr>
        <w:t>Action Item:</w:t>
      </w:r>
      <w:r w:rsidRPr="00F62DE9">
        <w:rPr>
          <w:rFonts w:ascii="Calibri" w:hAnsi="Calibri" w:cs="Times New Roman"/>
          <w:color w:val="C00000"/>
          <w:szCs w:val="22"/>
        </w:rPr>
        <w:t xml:space="preserve"> </w:t>
      </w:r>
      <w:r w:rsidRPr="00F62DE9">
        <w:rPr>
          <w:rFonts w:ascii="Calibri" w:hAnsi="Calibri" w:cs="Times New Roman"/>
          <w:color w:val="000000"/>
          <w:szCs w:val="22"/>
        </w:rPr>
        <w:t>MC&amp;FP to send out briefin</w:t>
      </w:r>
      <w:r w:rsidR="007A4F5B">
        <w:rPr>
          <w:rFonts w:ascii="Calibri" w:hAnsi="Calibri" w:cs="Times New Roman"/>
          <w:color w:val="000000"/>
          <w:szCs w:val="22"/>
        </w:rPr>
        <w:t>g slides to Services beforehand.</w:t>
      </w:r>
    </w:p>
    <w:p w:rsidR="0072683B" w:rsidRDefault="0072683B" w:rsidP="00EE402C">
      <w:pPr>
        <w:pStyle w:val="ListParagraph"/>
        <w:numPr>
          <w:ilvl w:val="0"/>
          <w:numId w:val="11"/>
        </w:numPr>
        <w:rPr>
          <w:rFonts w:ascii="Calibri" w:hAnsi="Calibri" w:cs="Times New Roman"/>
          <w:color w:val="000000"/>
          <w:szCs w:val="22"/>
        </w:rPr>
      </w:pPr>
      <w:r>
        <w:rPr>
          <w:rFonts w:ascii="Calibri" w:hAnsi="Calibri" w:cs="Times New Roman"/>
          <w:color w:val="000000"/>
          <w:szCs w:val="22"/>
        </w:rPr>
        <w:t xml:space="preserve">Clarifications about NAFSGL Package </w:t>
      </w:r>
    </w:p>
    <w:p w:rsidR="00937530" w:rsidRDefault="0072683B" w:rsidP="00EE402C">
      <w:pPr>
        <w:pStyle w:val="ListParagraph"/>
        <w:numPr>
          <w:ilvl w:val="1"/>
          <w:numId w:val="11"/>
        </w:numPr>
        <w:rPr>
          <w:rFonts w:ascii="Calibri" w:hAnsi="Calibri" w:cs="Times New Roman"/>
          <w:color w:val="000000"/>
          <w:szCs w:val="22"/>
        </w:rPr>
      </w:pPr>
      <w:r>
        <w:rPr>
          <w:rFonts w:ascii="Calibri" w:hAnsi="Calibri" w:cs="Times New Roman"/>
          <w:color w:val="000000"/>
          <w:szCs w:val="22"/>
        </w:rPr>
        <w:t>There is no requirement to manually key in transactions. Services can use background tables and as much automation as desired.</w:t>
      </w:r>
    </w:p>
    <w:p w:rsidR="0072683B" w:rsidRDefault="0072683B" w:rsidP="00EE402C">
      <w:pPr>
        <w:pStyle w:val="ListParagraph"/>
        <w:numPr>
          <w:ilvl w:val="1"/>
          <w:numId w:val="11"/>
        </w:numPr>
        <w:rPr>
          <w:rFonts w:ascii="Calibri" w:hAnsi="Calibri" w:cs="Times New Roman"/>
          <w:color w:val="000000"/>
          <w:szCs w:val="22"/>
        </w:rPr>
      </w:pPr>
      <w:r>
        <w:rPr>
          <w:rFonts w:ascii="Calibri" w:hAnsi="Calibri" w:cs="Times New Roman"/>
          <w:color w:val="000000"/>
          <w:szCs w:val="22"/>
        </w:rPr>
        <w:t xml:space="preserve">All the </w:t>
      </w:r>
      <w:r w:rsidR="007A4F5B">
        <w:rPr>
          <w:rFonts w:ascii="Calibri" w:hAnsi="Calibri" w:cs="Times New Roman"/>
          <w:color w:val="000000"/>
          <w:szCs w:val="22"/>
        </w:rPr>
        <w:t>lists</w:t>
      </w:r>
      <w:r>
        <w:rPr>
          <w:rFonts w:ascii="Calibri" w:hAnsi="Calibri" w:cs="Times New Roman"/>
          <w:color w:val="000000"/>
          <w:szCs w:val="22"/>
        </w:rPr>
        <w:t xml:space="preserve"> sent out are living documents that will be periodically updated. What needs to be approved and should not change is the framework of the reporting elements.</w:t>
      </w:r>
    </w:p>
    <w:p w:rsidR="00D62456" w:rsidRPr="00F62DE9" w:rsidRDefault="00D62456" w:rsidP="00EE402C">
      <w:pPr>
        <w:pStyle w:val="ListParagraph"/>
        <w:numPr>
          <w:ilvl w:val="1"/>
          <w:numId w:val="11"/>
        </w:numPr>
        <w:rPr>
          <w:rFonts w:ascii="Calibri" w:hAnsi="Calibri" w:cs="Times New Roman"/>
          <w:color w:val="000000"/>
          <w:szCs w:val="22"/>
        </w:rPr>
      </w:pPr>
      <w:r>
        <w:rPr>
          <w:rFonts w:ascii="Calibri" w:hAnsi="Calibri" w:cs="Times New Roman"/>
          <w:color w:val="000000"/>
          <w:szCs w:val="22"/>
        </w:rPr>
        <w:t>If a Service has to create a new cost center for every MOA, it can do so as long as those cost centers roll up into the existing NAFSGL cost centers and can be reported on according to the NAFSGL elements.</w:t>
      </w:r>
    </w:p>
    <w:p w:rsidR="009064CE" w:rsidRDefault="009064CE" w:rsidP="004C13D3"/>
    <w:p w:rsidR="00E556BB" w:rsidRDefault="00E556BB" w:rsidP="00E556BB">
      <w:pPr>
        <w:rPr>
          <w:rFonts w:ascii="Calibri" w:hAnsi="Calibri" w:cs="Times New Roman"/>
          <w:b/>
          <w:bCs/>
          <w:color w:val="000000"/>
          <w:szCs w:val="22"/>
          <w:u w:val="single"/>
        </w:rPr>
      </w:pPr>
      <w:r w:rsidRPr="00E556BB">
        <w:rPr>
          <w:rFonts w:ascii="Calibri" w:hAnsi="Calibri" w:cs="Times New Roman"/>
          <w:b/>
          <w:bCs/>
          <w:color w:val="000000"/>
          <w:szCs w:val="22"/>
          <w:u w:val="single"/>
        </w:rPr>
        <w:t xml:space="preserve">DoD NAF Policy &amp; Procedure Updates: Governance Structure – Mr. Jeremy Blain </w:t>
      </w:r>
    </w:p>
    <w:p w:rsidR="00E556BB" w:rsidRPr="008E63FF" w:rsidRDefault="008E63FF" w:rsidP="00EE402C">
      <w:pPr>
        <w:pStyle w:val="ListParagraph"/>
        <w:numPr>
          <w:ilvl w:val="0"/>
          <w:numId w:val="11"/>
        </w:numPr>
      </w:pPr>
      <w:r>
        <w:rPr>
          <w:rFonts w:ascii="Calibri" w:hAnsi="Calibri" w:cs="Times New Roman"/>
          <w:color w:val="000000"/>
          <w:szCs w:val="22"/>
        </w:rPr>
        <w:t xml:space="preserve">The document is a draft governance structure that the </w:t>
      </w:r>
      <w:r w:rsidR="00E95D78">
        <w:rPr>
          <w:rFonts w:ascii="Calibri" w:hAnsi="Calibri" w:cs="Times New Roman"/>
          <w:color w:val="000000"/>
          <w:szCs w:val="22"/>
        </w:rPr>
        <w:t xml:space="preserve">NAF </w:t>
      </w:r>
      <w:r>
        <w:rPr>
          <w:rFonts w:ascii="Calibri" w:hAnsi="Calibri" w:cs="Times New Roman"/>
          <w:color w:val="000000"/>
          <w:szCs w:val="22"/>
        </w:rPr>
        <w:t>Accounting Standards Board would use to guide it when making policy and NAFSGL changes.</w:t>
      </w:r>
    </w:p>
    <w:p w:rsidR="008E63FF" w:rsidRPr="008E63FF" w:rsidRDefault="008E63FF" w:rsidP="00EE402C">
      <w:pPr>
        <w:pStyle w:val="ListParagraph"/>
        <w:numPr>
          <w:ilvl w:val="0"/>
          <w:numId w:val="11"/>
        </w:numPr>
      </w:pPr>
      <w:r>
        <w:rPr>
          <w:rFonts w:ascii="Calibri" w:hAnsi="Calibri" w:cs="Times New Roman"/>
          <w:color w:val="000000"/>
          <w:szCs w:val="22"/>
        </w:rPr>
        <w:t>The goal is to allow changes to happen easily with as little coordination as possible when appropriate.</w:t>
      </w:r>
    </w:p>
    <w:p w:rsidR="008E63FF" w:rsidRPr="008E63FF" w:rsidRDefault="008E63FF" w:rsidP="00EE402C">
      <w:pPr>
        <w:pStyle w:val="ListParagraph"/>
        <w:numPr>
          <w:ilvl w:val="0"/>
          <w:numId w:val="11"/>
        </w:numPr>
      </w:pPr>
      <w:r>
        <w:rPr>
          <w:rFonts w:ascii="Calibri" w:hAnsi="Calibri" w:cs="Times New Roman"/>
          <w:color w:val="000000"/>
          <w:szCs w:val="22"/>
        </w:rPr>
        <w:t>There are four types of changes</w:t>
      </w:r>
    </w:p>
    <w:p w:rsidR="008E63FF" w:rsidRPr="00D011B6" w:rsidRDefault="008E63FF" w:rsidP="00EE402C">
      <w:pPr>
        <w:pStyle w:val="ListParagraph"/>
        <w:numPr>
          <w:ilvl w:val="1"/>
          <w:numId w:val="11"/>
        </w:numPr>
      </w:pPr>
      <w:r w:rsidRPr="002B1900">
        <w:rPr>
          <w:rFonts w:ascii="Calibri" w:hAnsi="Calibri" w:cs="Times New Roman"/>
          <w:b/>
          <w:color w:val="000000"/>
          <w:szCs w:val="22"/>
        </w:rPr>
        <w:t xml:space="preserve">1. Protected Items: </w:t>
      </w:r>
      <w:r>
        <w:rPr>
          <w:rFonts w:ascii="Calibri" w:hAnsi="Calibri" w:cs="Times New Roman"/>
          <w:color w:val="000000"/>
          <w:szCs w:val="22"/>
        </w:rPr>
        <w:t>Includes changes</w:t>
      </w:r>
      <w:r w:rsidR="00D011B6">
        <w:rPr>
          <w:rFonts w:ascii="Calibri" w:hAnsi="Calibri" w:cs="Times New Roman"/>
          <w:color w:val="000000"/>
          <w:szCs w:val="22"/>
        </w:rPr>
        <w:t xml:space="preserve"> to DoDI or FMR content. This will require formal coordination.</w:t>
      </w:r>
    </w:p>
    <w:p w:rsidR="00D011B6" w:rsidRPr="00D011B6" w:rsidRDefault="00D011B6" w:rsidP="00EE402C">
      <w:pPr>
        <w:pStyle w:val="ListParagraph"/>
        <w:numPr>
          <w:ilvl w:val="1"/>
          <w:numId w:val="11"/>
        </w:numPr>
      </w:pPr>
      <w:r w:rsidRPr="002B1900">
        <w:rPr>
          <w:rFonts w:ascii="Calibri" w:hAnsi="Calibri" w:cs="Times New Roman"/>
          <w:b/>
          <w:color w:val="000000"/>
          <w:szCs w:val="22"/>
        </w:rPr>
        <w:t>2. Policy Hosted on NAF Website:</w:t>
      </w:r>
      <w:r>
        <w:rPr>
          <w:rFonts w:ascii="Calibri" w:hAnsi="Calibri" w:cs="Times New Roman"/>
          <w:color w:val="000000"/>
          <w:szCs w:val="22"/>
        </w:rPr>
        <w:t xml:space="preserve"> Includes policy </w:t>
      </w:r>
      <w:r w:rsidR="002B1900">
        <w:rPr>
          <w:rFonts w:ascii="Calibri" w:hAnsi="Calibri" w:cs="Times New Roman"/>
          <w:color w:val="000000"/>
          <w:szCs w:val="22"/>
        </w:rPr>
        <w:t xml:space="preserve">that </w:t>
      </w:r>
      <w:r>
        <w:rPr>
          <w:rFonts w:ascii="Calibri" w:hAnsi="Calibri" w:cs="Times New Roman"/>
          <w:color w:val="000000"/>
          <w:szCs w:val="22"/>
        </w:rPr>
        <w:t xml:space="preserve">has been moved from the DoDI or FMR to the website and includes any changes to the NAFSGL that will affect accounting policy.  This will require coordination and review but will </w:t>
      </w:r>
      <w:r w:rsidR="00E95D78">
        <w:rPr>
          <w:rFonts w:ascii="Calibri" w:hAnsi="Calibri" w:cs="Times New Roman"/>
          <w:color w:val="000000"/>
          <w:szCs w:val="22"/>
        </w:rPr>
        <w:t xml:space="preserve">be </w:t>
      </w:r>
      <w:r>
        <w:rPr>
          <w:rFonts w:ascii="Calibri" w:hAnsi="Calibri" w:cs="Times New Roman"/>
          <w:color w:val="000000"/>
          <w:szCs w:val="22"/>
        </w:rPr>
        <w:t>as fluid as possible.</w:t>
      </w:r>
    </w:p>
    <w:p w:rsidR="00D011B6" w:rsidRPr="00D011B6" w:rsidRDefault="00D011B6" w:rsidP="00EE402C">
      <w:pPr>
        <w:pStyle w:val="ListParagraph"/>
        <w:numPr>
          <w:ilvl w:val="1"/>
          <w:numId w:val="11"/>
        </w:numPr>
      </w:pPr>
      <w:r w:rsidRPr="002B1900">
        <w:rPr>
          <w:rFonts w:ascii="Calibri" w:hAnsi="Calibri" w:cs="Times New Roman"/>
          <w:b/>
          <w:color w:val="000000"/>
          <w:szCs w:val="22"/>
        </w:rPr>
        <w:t>3. Mid-level Updates:</w:t>
      </w:r>
      <w:r>
        <w:rPr>
          <w:rFonts w:ascii="Calibri" w:hAnsi="Calibri" w:cs="Times New Roman"/>
          <w:color w:val="000000"/>
          <w:szCs w:val="22"/>
        </w:rPr>
        <w:t xml:space="preserve"> Includes additions to an existing list in the NAFSGL (other than the installation list) and changes to procedures that stem from policy. This will require a vote by the Account Standards Board and a recommendation from the board. </w:t>
      </w:r>
    </w:p>
    <w:p w:rsidR="00D011B6" w:rsidRPr="00BD0541" w:rsidRDefault="00D011B6" w:rsidP="00EE402C">
      <w:pPr>
        <w:pStyle w:val="ListParagraph"/>
        <w:numPr>
          <w:ilvl w:val="1"/>
          <w:numId w:val="11"/>
        </w:numPr>
      </w:pPr>
      <w:r w:rsidRPr="002B1900">
        <w:rPr>
          <w:rFonts w:ascii="Calibri" w:hAnsi="Calibri" w:cs="Times New Roman"/>
          <w:b/>
          <w:color w:val="000000"/>
          <w:szCs w:val="22"/>
        </w:rPr>
        <w:t>4. Administrative Updates:</w:t>
      </w:r>
      <w:r>
        <w:rPr>
          <w:rFonts w:ascii="Calibri" w:hAnsi="Calibri" w:cs="Times New Roman"/>
          <w:color w:val="000000"/>
          <w:szCs w:val="22"/>
        </w:rPr>
        <w:t xml:space="preserve"> This includes fixing typos, adding or removing an installation, etc. A notification from MC&amp;FP will suffice to create the change.</w:t>
      </w:r>
    </w:p>
    <w:p w:rsidR="00BD0541" w:rsidRPr="00860472" w:rsidRDefault="00860472" w:rsidP="00EE402C">
      <w:pPr>
        <w:pStyle w:val="ListParagraph"/>
        <w:numPr>
          <w:ilvl w:val="0"/>
          <w:numId w:val="11"/>
        </w:numPr>
      </w:pPr>
      <w:r>
        <w:rPr>
          <w:rFonts w:ascii="Calibri" w:hAnsi="Calibri" w:cs="Times New Roman"/>
          <w:color w:val="000000"/>
          <w:szCs w:val="22"/>
        </w:rPr>
        <w:t xml:space="preserve">MC&amp;FP will </w:t>
      </w:r>
      <w:r w:rsidR="00E95D78">
        <w:rPr>
          <w:rFonts w:ascii="Calibri" w:hAnsi="Calibri" w:cs="Times New Roman"/>
          <w:color w:val="000000"/>
          <w:szCs w:val="22"/>
        </w:rPr>
        <w:t xml:space="preserve">administer </w:t>
      </w:r>
      <w:r>
        <w:rPr>
          <w:rFonts w:ascii="Calibri" w:hAnsi="Calibri" w:cs="Times New Roman"/>
          <w:color w:val="000000"/>
          <w:szCs w:val="22"/>
        </w:rPr>
        <w:t>the website and make updates to the website when a change has been approved.</w:t>
      </w:r>
    </w:p>
    <w:p w:rsidR="00860472" w:rsidRPr="00E82FE4" w:rsidRDefault="00860472" w:rsidP="00EE402C">
      <w:pPr>
        <w:pStyle w:val="ListParagraph"/>
        <w:numPr>
          <w:ilvl w:val="0"/>
          <w:numId w:val="11"/>
        </w:numPr>
      </w:pPr>
      <w:r>
        <w:rPr>
          <w:rFonts w:ascii="Calibri" w:hAnsi="Calibri" w:cs="Times New Roman"/>
          <w:color w:val="000000"/>
          <w:szCs w:val="22"/>
        </w:rPr>
        <w:t xml:space="preserve">The </w:t>
      </w:r>
      <w:r w:rsidR="009672AC">
        <w:rPr>
          <w:rFonts w:ascii="Calibri" w:hAnsi="Calibri" w:cs="Times New Roman"/>
          <w:color w:val="000000"/>
          <w:szCs w:val="22"/>
        </w:rPr>
        <w:t xml:space="preserve">Military </w:t>
      </w:r>
      <w:bookmarkStart w:id="0" w:name="_GoBack"/>
      <w:bookmarkEnd w:id="0"/>
      <w:r w:rsidR="005F5C6B">
        <w:rPr>
          <w:rFonts w:ascii="Calibri" w:hAnsi="Calibri" w:cs="Times New Roman"/>
          <w:color w:val="000000"/>
          <w:szCs w:val="22"/>
        </w:rPr>
        <w:t>Exchange chart</w:t>
      </w:r>
      <w:r>
        <w:rPr>
          <w:rFonts w:ascii="Calibri" w:hAnsi="Calibri" w:cs="Times New Roman"/>
          <w:color w:val="000000"/>
          <w:szCs w:val="22"/>
        </w:rPr>
        <w:t xml:space="preserve"> of accounts can be placed on the website if </w:t>
      </w:r>
      <w:r w:rsidR="00D62456">
        <w:rPr>
          <w:rFonts w:ascii="Calibri" w:hAnsi="Calibri" w:cs="Times New Roman"/>
          <w:color w:val="000000"/>
          <w:szCs w:val="22"/>
        </w:rPr>
        <w:t xml:space="preserve">it would be useful to the </w:t>
      </w:r>
      <w:r w:rsidR="009672AC">
        <w:rPr>
          <w:rFonts w:ascii="Calibri" w:hAnsi="Calibri" w:cs="Times New Roman"/>
          <w:color w:val="000000"/>
          <w:szCs w:val="22"/>
        </w:rPr>
        <w:t>E</w:t>
      </w:r>
      <w:r w:rsidR="00D62456">
        <w:rPr>
          <w:rFonts w:ascii="Calibri" w:hAnsi="Calibri" w:cs="Times New Roman"/>
          <w:color w:val="000000"/>
          <w:szCs w:val="22"/>
        </w:rPr>
        <w:t>xchanges.</w:t>
      </w:r>
    </w:p>
    <w:p w:rsidR="00E82FE4" w:rsidRPr="002B1900" w:rsidRDefault="00E82FE4" w:rsidP="00EE402C">
      <w:pPr>
        <w:pStyle w:val="ListParagraph"/>
        <w:numPr>
          <w:ilvl w:val="0"/>
          <w:numId w:val="11"/>
        </w:numPr>
      </w:pPr>
      <w:r>
        <w:rPr>
          <w:rFonts w:ascii="Calibri" w:hAnsi="Calibri" w:cs="Times New Roman"/>
          <w:color w:val="000000"/>
          <w:szCs w:val="22"/>
        </w:rPr>
        <w:t>Minor changes can be submitted via email and board can make decisions via email if that would be more efficient.</w:t>
      </w:r>
    </w:p>
    <w:p w:rsidR="002B1900" w:rsidRPr="00273B8E" w:rsidRDefault="002B1900" w:rsidP="00EE402C">
      <w:pPr>
        <w:pStyle w:val="ListParagraph"/>
        <w:numPr>
          <w:ilvl w:val="0"/>
          <w:numId w:val="11"/>
        </w:numPr>
      </w:pPr>
      <w:r>
        <w:rPr>
          <w:rFonts w:ascii="Calibri" w:hAnsi="Calibri" w:cs="Times New Roman"/>
          <w:color w:val="000000"/>
          <w:szCs w:val="22"/>
        </w:rPr>
        <w:t>Services agreed to the four</w:t>
      </w:r>
      <w:r w:rsidR="009672AC">
        <w:rPr>
          <w:rFonts w:ascii="Calibri" w:hAnsi="Calibri" w:cs="Times New Roman"/>
          <w:color w:val="000000"/>
          <w:szCs w:val="22"/>
        </w:rPr>
        <w:t>-</w:t>
      </w:r>
      <w:r>
        <w:rPr>
          <w:rFonts w:ascii="Calibri" w:hAnsi="Calibri" w:cs="Times New Roman"/>
          <w:color w:val="000000"/>
          <w:szCs w:val="22"/>
        </w:rPr>
        <w:t>tier structure of changes.</w:t>
      </w:r>
    </w:p>
    <w:p w:rsidR="00273B8E" w:rsidRDefault="00273B8E" w:rsidP="00273B8E"/>
    <w:p w:rsidR="00273B8E" w:rsidRDefault="00273B8E" w:rsidP="00273B8E">
      <w:pPr>
        <w:rPr>
          <w:rFonts w:ascii="Calibri" w:hAnsi="Calibri" w:cs="Times New Roman"/>
          <w:b/>
          <w:bCs/>
          <w:color w:val="000000"/>
          <w:szCs w:val="22"/>
          <w:u w:val="single"/>
        </w:rPr>
      </w:pPr>
      <w:r w:rsidRPr="00273B8E">
        <w:rPr>
          <w:rFonts w:ascii="Calibri" w:hAnsi="Calibri" w:cs="Times New Roman"/>
          <w:b/>
          <w:bCs/>
          <w:color w:val="000000"/>
          <w:szCs w:val="22"/>
          <w:u w:val="single"/>
        </w:rPr>
        <w:t>Accounting Policy Standardization Update – Mr. Jeremy Blain / Mr. Mark Douek, GT</w:t>
      </w:r>
    </w:p>
    <w:p w:rsidR="00BA05A2" w:rsidRPr="00BA05A2" w:rsidRDefault="00BA05A2" w:rsidP="00EE402C">
      <w:pPr>
        <w:pStyle w:val="ListParagraph"/>
        <w:numPr>
          <w:ilvl w:val="0"/>
          <w:numId w:val="11"/>
        </w:numPr>
      </w:pPr>
      <w:r>
        <w:rPr>
          <w:rFonts w:ascii="Calibri" w:hAnsi="Calibri" w:cs="Times New Roman"/>
          <w:color w:val="000000"/>
          <w:szCs w:val="22"/>
        </w:rPr>
        <w:t>Acid-test and Current Ratios</w:t>
      </w:r>
    </w:p>
    <w:p w:rsidR="00273B8E" w:rsidRPr="00BA05A2" w:rsidRDefault="00BA05A2" w:rsidP="00EE402C">
      <w:pPr>
        <w:pStyle w:val="ListParagraph"/>
        <w:numPr>
          <w:ilvl w:val="1"/>
          <w:numId w:val="11"/>
        </w:numPr>
      </w:pPr>
      <w:r>
        <w:rPr>
          <w:rFonts w:ascii="Calibri" w:hAnsi="Calibri" w:cs="Times New Roman"/>
          <w:color w:val="000000"/>
          <w:szCs w:val="22"/>
        </w:rPr>
        <w:t xml:space="preserve">Justin </w:t>
      </w:r>
      <w:r w:rsidR="005F5C6B">
        <w:rPr>
          <w:rFonts w:ascii="Calibri" w:hAnsi="Calibri" w:cs="Times New Roman"/>
          <w:color w:val="000000"/>
          <w:szCs w:val="22"/>
        </w:rPr>
        <w:t>suggested the</w:t>
      </w:r>
      <w:r w:rsidR="009672AC">
        <w:rPr>
          <w:rFonts w:ascii="Calibri" w:hAnsi="Calibri" w:cs="Times New Roman"/>
          <w:color w:val="000000"/>
          <w:szCs w:val="22"/>
        </w:rPr>
        <w:t xml:space="preserve"> acid test ratio </w:t>
      </w:r>
      <w:proofErr w:type="gramStart"/>
      <w:r w:rsidR="009672AC">
        <w:rPr>
          <w:rFonts w:ascii="Calibri" w:hAnsi="Calibri" w:cs="Times New Roman"/>
          <w:color w:val="000000"/>
          <w:szCs w:val="22"/>
        </w:rPr>
        <w:t xml:space="preserve">of </w:t>
      </w:r>
      <w:r>
        <w:rPr>
          <w:rFonts w:ascii="Calibri" w:hAnsi="Calibri" w:cs="Times New Roman"/>
          <w:color w:val="000000"/>
          <w:szCs w:val="22"/>
        </w:rPr>
        <w:t xml:space="preserve"> 1:1</w:t>
      </w:r>
      <w:proofErr w:type="gramEnd"/>
      <w:r w:rsidR="00474D9D">
        <w:rPr>
          <w:rFonts w:ascii="Calibri" w:hAnsi="Calibri" w:cs="Times New Roman"/>
          <w:color w:val="000000"/>
          <w:szCs w:val="22"/>
        </w:rPr>
        <w:t xml:space="preserve"> </w:t>
      </w:r>
      <w:r w:rsidR="009672AC">
        <w:rPr>
          <w:rFonts w:ascii="Calibri" w:hAnsi="Calibri" w:cs="Times New Roman"/>
          <w:color w:val="000000"/>
          <w:szCs w:val="22"/>
        </w:rPr>
        <w:t xml:space="preserve">is sufficient </w:t>
      </w:r>
      <w:r w:rsidR="00474D9D">
        <w:rPr>
          <w:rFonts w:ascii="Calibri" w:hAnsi="Calibri" w:cs="Times New Roman"/>
          <w:color w:val="000000"/>
          <w:szCs w:val="22"/>
        </w:rPr>
        <w:t>where it currently stands</w:t>
      </w:r>
      <w:r>
        <w:rPr>
          <w:rFonts w:ascii="Calibri" w:hAnsi="Calibri" w:cs="Times New Roman"/>
          <w:color w:val="000000"/>
          <w:szCs w:val="22"/>
        </w:rPr>
        <w:t>.</w:t>
      </w:r>
      <w:r w:rsidR="00273B8E" w:rsidRPr="00273B8E">
        <w:rPr>
          <w:rFonts w:ascii="Calibri" w:hAnsi="Calibri" w:cs="Times New Roman"/>
          <w:color w:val="000000"/>
          <w:szCs w:val="22"/>
        </w:rPr>
        <w:t xml:space="preserve"> </w:t>
      </w:r>
      <w:r>
        <w:rPr>
          <w:rFonts w:ascii="Calibri" w:hAnsi="Calibri" w:cs="Times New Roman"/>
          <w:color w:val="000000"/>
          <w:szCs w:val="22"/>
        </w:rPr>
        <w:t xml:space="preserve">This is because the Services have a lot of current liabilities like </w:t>
      </w:r>
      <w:r w:rsidR="009672AC">
        <w:rPr>
          <w:rFonts w:ascii="Calibri" w:hAnsi="Calibri" w:cs="Times New Roman"/>
          <w:color w:val="000000"/>
          <w:szCs w:val="22"/>
        </w:rPr>
        <w:t xml:space="preserve">accrued </w:t>
      </w:r>
      <w:r>
        <w:rPr>
          <w:rFonts w:ascii="Calibri" w:hAnsi="Calibri" w:cs="Times New Roman"/>
          <w:color w:val="000000"/>
          <w:szCs w:val="22"/>
        </w:rPr>
        <w:t>leave</w:t>
      </w:r>
      <w:r w:rsidR="009672AC">
        <w:rPr>
          <w:rFonts w:ascii="Calibri" w:hAnsi="Calibri" w:cs="Times New Roman"/>
          <w:color w:val="000000"/>
          <w:szCs w:val="22"/>
        </w:rPr>
        <w:t xml:space="preserve"> and comp time</w:t>
      </w:r>
      <w:r>
        <w:rPr>
          <w:rFonts w:ascii="Calibri" w:hAnsi="Calibri" w:cs="Times New Roman"/>
          <w:color w:val="000000"/>
          <w:szCs w:val="22"/>
        </w:rPr>
        <w:t xml:space="preserve"> that won’t be called due in the</w:t>
      </w:r>
      <w:r w:rsidR="009672AC">
        <w:rPr>
          <w:rFonts w:ascii="Calibri" w:hAnsi="Calibri" w:cs="Times New Roman"/>
          <w:color w:val="000000"/>
          <w:szCs w:val="22"/>
        </w:rPr>
        <w:t xml:space="preserve"> year</w:t>
      </w:r>
      <w:r>
        <w:rPr>
          <w:rFonts w:ascii="Calibri" w:hAnsi="Calibri" w:cs="Times New Roman"/>
          <w:color w:val="000000"/>
          <w:szCs w:val="22"/>
        </w:rPr>
        <w:t xml:space="preserve">. </w:t>
      </w:r>
    </w:p>
    <w:p w:rsidR="00BA05A2" w:rsidRPr="00BA05A2" w:rsidRDefault="00BA05A2" w:rsidP="00EE402C">
      <w:pPr>
        <w:pStyle w:val="ListParagraph"/>
        <w:numPr>
          <w:ilvl w:val="1"/>
          <w:numId w:val="11"/>
        </w:numPr>
      </w:pPr>
      <w:r>
        <w:rPr>
          <w:rFonts w:ascii="Calibri" w:hAnsi="Calibri" w:cs="Times New Roman"/>
          <w:color w:val="000000"/>
          <w:szCs w:val="22"/>
        </w:rPr>
        <w:lastRenderedPageBreak/>
        <w:t>The Services have high acid-test and current ratios since they have a lot of cash set aside for long-term investments like construction. This cash won’t be used to pay for current liabilities.</w:t>
      </w:r>
    </w:p>
    <w:p w:rsidR="00BA05A2" w:rsidRPr="00BA05A2" w:rsidRDefault="00BA05A2" w:rsidP="00EE402C">
      <w:pPr>
        <w:pStyle w:val="ListParagraph"/>
        <w:numPr>
          <w:ilvl w:val="1"/>
          <w:numId w:val="11"/>
        </w:numPr>
      </w:pPr>
      <w:r>
        <w:rPr>
          <w:rFonts w:ascii="Calibri" w:hAnsi="Calibri" w:cs="Times New Roman"/>
          <w:color w:val="000000"/>
          <w:szCs w:val="22"/>
        </w:rPr>
        <w:t>Services agreed that 1:1 is a good level for the acid-test ratio and that 1.5:1 is a good level for the current ratio.</w:t>
      </w:r>
    </w:p>
    <w:p w:rsidR="00BA05A2" w:rsidRPr="006F4380" w:rsidRDefault="00BA05A2" w:rsidP="00EE402C">
      <w:pPr>
        <w:pStyle w:val="ListParagraph"/>
        <w:numPr>
          <w:ilvl w:val="1"/>
          <w:numId w:val="11"/>
        </w:numPr>
      </w:pPr>
      <w:r>
        <w:rPr>
          <w:rFonts w:ascii="Calibri" w:hAnsi="Calibri" w:cs="Times New Roman"/>
          <w:color w:val="000000"/>
          <w:szCs w:val="22"/>
        </w:rPr>
        <w:t xml:space="preserve">Each </w:t>
      </w:r>
      <w:r w:rsidR="009672AC">
        <w:rPr>
          <w:rFonts w:ascii="Calibri" w:hAnsi="Calibri" w:cs="Times New Roman"/>
          <w:color w:val="000000"/>
          <w:szCs w:val="22"/>
        </w:rPr>
        <w:t xml:space="preserve">of the </w:t>
      </w:r>
      <w:r>
        <w:rPr>
          <w:rFonts w:ascii="Calibri" w:hAnsi="Calibri" w:cs="Times New Roman"/>
          <w:color w:val="000000"/>
          <w:szCs w:val="22"/>
        </w:rPr>
        <w:t xml:space="preserve">Services has its own way to calculate the ratios and they have different ways of excluding cash set aside for long term projects from the ratio calculations. </w:t>
      </w:r>
    </w:p>
    <w:p w:rsidR="006F4380" w:rsidRPr="00085D64" w:rsidRDefault="006F4380" w:rsidP="00EE402C">
      <w:pPr>
        <w:pStyle w:val="ListParagraph"/>
        <w:numPr>
          <w:ilvl w:val="1"/>
          <w:numId w:val="11"/>
        </w:numPr>
      </w:pPr>
      <w:r w:rsidRPr="006F4380">
        <w:rPr>
          <w:rFonts w:ascii="Calibri" w:hAnsi="Calibri" w:cs="Times New Roman"/>
          <w:b/>
          <w:color w:val="C00000"/>
          <w:szCs w:val="22"/>
        </w:rPr>
        <w:t>Action Item:</w:t>
      </w:r>
      <w:r>
        <w:rPr>
          <w:rFonts w:ascii="Calibri" w:hAnsi="Calibri" w:cs="Times New Roman"/>
          <w:color w:val="000000"/>
          <w:szCs w:val="22"/>
        </w:rPr>
        <w:t xml:space="preserve"> Services to research how</w:t>
      </w:r>
      <w:r w:rsidR="009911C4">
        <w:rPr>
          <w:rFonts w:ascii="Calibri" w:hAnsi="Calibri" w:cs="Times New Roman"/>
          <w:color w:val="000000"/>
          <w:szCs w:val="22"/>
        </w:rPr>
        <w:t xml:space="preserve"> they calculate and define the</w:t>
      </w:r>
      <w:r>
        <w:rPr>
          <w:rFonts w:ascii="Calibri" w:hAnsi="Calibri" w:cs="Times New Roman"/>
          <w:color w:val="000000"/>
          <w:szCs w:val="22"/>
        </w:rPr>
        <w:t xml:space="preserve"> </w:t>
      </w:r>
      <w:r w:rsidR="009911C4">
        <w:rPr>
          <w:rFonts w:ascii="Calibri" w:hAnsi="Calibri" w:cs="Times New Roman"/>
          <w:color w:val="000000"/>
          <w:szCs w:val="22"/>
        </w:rPr>
        <w:t>acid-test and current ratios</w:t>
      </w:r>
      <w:r>
        <w:rPr>
          <w:rFonts w:ascii="Calibri" w:hAnsi="Calibri" w:cs="Times New Roman"/>
          <w:color w:val="000000"/>
          <w:szCs w:val="22"/>
        </w:rPr>
        <w:t>. Will also report back how they treat cash set aside for long-term investments</w:t>
      </w:r>
      <w:r w:rsidR="009911C4">
        <w:rPr>
          <w:rFonts w:ascii="Calibri" w:hAnsi="Calibri" w:cs="Times New Roman"/>
          <w:color w:val="000000"/>
          <w:szCs w:val="22"/>
        </w:rPr>
        <w:t xml:space="preserve"> and will recommend a number for each ratio</w:t>
      </w:r>
      <w:r>
        <w:rPr>
          <w:rFonts w:ascii="Calibri" w:hAnsi="Calibri" w:cs="Times New Roman"/>
          <w:color w:val="000000"/>
          <w:szCs w:val="22"/>
        </w:rPr>
        <w:t xml:space="preserve">. </w:t>
      </w:r>
    </w:p>
    <w:p w:rsidR="00085D64" w:rsidRDefault="00085D64" w:rsidP="00EE402C">
      <w:pPr>
        <w:pStyle w:val="ListParagraph"/>
        <w:numPr>
          <w:ilvl w:val="0"/>
          <w:numId w:val="11"/>
        </w:numPr>
        <w:rPr>
          <w:rFonts w:ascii="Calibri" w:hAnsi="Calibri" w:cs="Times New Roman"/>
          <w:color w:val="000000"/>
          <w:szCs w:val="22"/>
        </w:rPr>
      </w:pPr>
      <w:r w:rsidRPr="00085D64">
        <w:rPr>
          <w:rFonts w:ascii="Calibri" w:hAnsi="Calibri" w:cs="Times New Roman"/>
          <w:color w:val="000000"/>
          <w:szCs w:val="22"/>
        </w:rPr>
        <w:t>Useful lives Expectancy Analysis</w:t>
      </w:r>
    </w:p>
    <w:p w:rsidR="00085D64" w:rsidRDefault="00BD7912" w:rsidP="00EE402C">
      <w:pPr>
        <w:pStyle w:val="ListParagraph"/>
        <w:numPr>
          <w:ilvl w:val="1"/>
          <w:numId w:val="11"/>
        </w:numPr>
        <w:rPr>
          <w:rFonts w:ascii="Calibri" w:hAnsi="Calibri" w:cs="Times New Roman"/>
          <w:color w:val="000000"/>
          <w:szCs w:val="22"/>
        </w:rPr>
      </w:pPr>
      <w:r>
        <w:rPr>
          <w:rFonts w:ascii="Calibri" w:hAnsi="Calibri" w:cs="Times New Roman"/>
          <w:color w:val="000000"/>
          <w:szCs w:val="22"/>
        </w:rPr>
        <w:t>Buildings</w:t>
      </w:r>
    </w:p>
    <w:p w:rsidR="00BD7912" w:rsidRDefault="00BD7912" w:rsidP="00EE402C">
      <w:pPr>
        <w:pStyle w:val="ListParagraph"/>
        <w:numPr>
          <w:ilvl w:val="2"/>
          <w:numId w:val="11"/>
        </w:numPr>
        <w:rPr>
          <w:rFonts w:ascii="Calibri" w:hAnsi="Calibri" w:cs="Times New Roman"/>
          <w:color w:val="000000"/>
          <w:szCs w:val="22"/>
        </w:rPr>
      </w:pPr>
      <w:r>
        <w:rPr>
          <w:rFonts w:ascii="Calibri" w:hAnsi="Calibri" w:cs="Times New Roman"/>
          <w:color w:val="000000"/>
          <w:szCs w:val="22"/>
        </w:rPr>
        <w:t xml:space="preserve">Navy – Uses 30 year expected life as maximum. Auditors told them to drop number from 40 to 30 </w:t>
      </w:r>
      <w:r w:rsidR="00EE5F93">
        <w:rPr>
          <w:rFonts w:ascii="Calibri" w:hAnsi="Calibri" w:cs="Times New Roman"/>
          <w:color w:val="000000"/>
          <w:szCs w:val="22"/>
        </w:rPr>
        <w:t xml:space="preserve">years </w:t>
      </w:r>
      <w:r>
        <w:rPr>
          <w:rFonts w:ascii="Calibri" w:hAnsi="Calibri" w:cs="Times New Roman"/>
          <w:color w:val="000000"/>
          <w:szCs w:val="22"/>
        </w:rPr>
        <w:t xml:space="preserve">since 30 </w:t>
      </w:r>
      <w:r w:rsidR="00EE5F93">
        <w:rPr>
          <w:rFonts w:ascii="Calibri" w:hAnsi="Calibri" w:cs="Times New Roman"/>
          <w:color w:val="000000"/>
          <w:szCs w:val="22"/>
        </w:rPr>
        <w:t xml:space="preserve">is </w:t>
      </w:r>
      <w:r>
        <w:rPr>
          <w:rFonts w:ascii="Calibri" w:hAnsi="Calibri" w:cs="Times New Roman"/>
          <w:color w:val="000000"/>
          <w:szCs w:val="22"/>
        </w:rPr>
        <w:t>industry standard.</w:t>
      </w:r>
    </w:p>
    <w:p w:rsidR="00BD7912" w:rsidRDefault="00BD7912" w:rsidP="00EE402C">
      <w:pPr>
        <w:pStyle w:val="ListParagraph"/>
        <w:numPr>
          <w:ilvl w:val="2"/>
          <w:numId w:val="11"/>
        </w:numPr>
        <w:rPr>
          <w:rFonts w:ascii="Calibri" w:hAnsi="Calibri" w:cs="Times New Roman"/>
          <w:color w:val="000000"/>
          <w:szCs w:val="22"/>
        </w:rPr>
      </w:pPr>
      <w:r>
        <w:rPr>
          <w:rFonts w:ascii="Calibri" w:hAnsi="Calibri" w:cs="Times New Roman"/>
          <w:color w:val="000000"/>
          <w:szCs w:val="22"/>
        </w:rPr>
        <w:t>Marines – Auditors told them to choose either 30 years or 40 years but not both. Chose 30 years since most of their buildings last around 30 years.</w:t>
      </w:r>
    </w:p>
    <w:p w:rsidR="00BD7912" w:rsidRDefault="00BD7912" w:rsidP="00EE402C">
      <w:pPr>
        <w:pStyle w:val="ListParagraph"/>
        <w:numPr>
          <w:ilvl w:val="2"/>
          <w:numId w:val="11"/>
        </w:numPr>
        <w:rPr>
          <w:rFonts w:ascii="Calibri" w:hAnsi="Calibri" w:cs="Times New Roman"/>
          <w:color w:val="000000"/>
          <w:szCs w:val="22"/>
        </w:rPr>
      </w:pPr>
      <w:r>
        <w:rPr>
          <w:rFonts w:ascii="Calibri" w:hAnsi="Calibri" w:cs="Times New Roman"/>
          <w:color w:val="000000"/>
          <w:szCs w:val="22"/>
        </w:rPr>
        <w:t>Air Force – Uses 30 years as the maximum but uses 20 years for some portable buildings.</w:t>
      </w:r>
    </w:p>
    <w:p w:rsidR="00BD7912" w:rsidRDefault="00BD7912" w:rsidP="00EE402C">
      <w:pPr>
        <w:pStyle w:val="ListParagraph"/>
        <w:numPr>
          <w:ilvl w:val="2"/>
          <w:numId w:val="11"/>
        </w:numPr>
        <w:rPr>
          <w:rFonts w:ascii="Calibri" w:hAnsi="Calibri" w:cs="Times New Roman"/>
          <w:color w:val="000000"/>
          <w:szCs w:val="22"/>
        </w:rPr>
      </w:pPr>
      <w:r>
        <w:rPr>
          <w:rFonts w:ascii="Calibri" w:hAnsi="Calibri" w:cs="Times New Roman"/>
          <w:color w:val="000000"/>
          <w:szCs w:val="22"/>
        </w:rPr>
        <w:t xml:space="preserve">Army – Uses 30 years for permanent buildings. </w:t>
      </w:r>
    </w:p>
    <w:p w:rsidR="00BD7912" w:rsidRPr="00053B35" w:rsidRDefault="00BD7912" w:rsidP="00EE402C">
      <w:pPr>
        <w:pStyle w:val="ListParagraph"/>
        <w:numPr>
          <w:ilvl w:val="2"/>
          <w:numId w:val="11"/>
        </w:numPr>
        <w:rPr>
          <w:rFonts w:ascii="Calibri" w:hAnsi="Calibri" w:cs="Times New Roman"/>
          <w:color w:val="000000"/>
          <w:szCs w:val="22"/>
        </w:rPr>
      </w:pPr>
      <w:r w:rsidRPr="00053B35">
        <w:rPr>
          <w:rFonts w:ascii="Calibri" w:hAnsi="Calibri" w:cs="Times New Roman"/>
          <w:color w:val="000000"/>
          <w:szCs w:val="22"/>
        </w:rPr>
        <w:t>Recommendation is to use a range of 20-30 years for permanent building and use 2-10 years for re-locatable/portable buildings.</w:t>
      </w:r>
    </w:p>
    <w:p w:rsidR="00126920" w:rsidRDefault="00126920" w:rsidP="00EE402C">
      <w:pPr>
        <w:pStyle w:val="ListParagraph"/>
        <w:numPr>
          <w:ilvl w:val="1"/>
          <w:numId w:val="11"/>
        </w:numPr>
        <w:rPr>
          <w:rFonts w:ascii="Calibri" w:hAnsi="Calibri" w:cs="Times New Roman"/>
          <w:color w:val="000000"/>
          <w:szCs w:val="22"/>
        </w:rPr>
      </w:pPr>
      <w:r>
        <w:rPr>
          <w:rFonts w:ascii="Calibri" w:hAnsi="Calibri" w:cs="Times New Roman"/>
          <w:color w:val="000000"/>
          <w:szCs w:val="22"/>
        </w:rPr>
        <w:t>Building Improvements</w:t>
      </w:r>
    </w:p>
    <w:p w:rsidR="00126920" w:rsidRDefault="00126920" w:rsidP="00EE402C">
      <w:pPr>
        <w:pStyle w:val="ListParagraph"/>
        <w:numPr>
          <w:ilvl w:val="2"/>
          <w:numId w:val="11"/>
        </w:numPr>
        <w:rPr>
          <w:rFonts w:ascii="Calibri" w:hAnsi="Calibri" w:cs="Times New Roman"/>
          <w:color w:val="000000"/>
          <w:szCs w:val="22"/>
        </w:rPr>
      </w:pPr>
      <w:r>
        <w:rPr>
          <w:rFonts w:ascii="Calibri" w:hAnsi="Calibri" w:cs="Times New Roman"/>
          <w:color w:val="000000"/>
          <w:szCs w:val="22"/>
        </w:rPr>
        <w:t>Army – building improvements are 5-10 years</w:t>
      </w:r>
    </w:p>
    <w:p w:rsidR="00126920" w:rsidRDefault="00126920" w:rsidP="00EE402C">
      <w:pPr>
        <w:pStyle w:val="ListParagraph"/>
        <w:numPr>
          <w:ilvl w:val="2"/>
          <w:numId w:val="11"/>
        </w:numPr>
        <w:rPr>
          <w:rFonts w:ascii="Calibri" w:hAnsi="Calibri" w:cs="Times New Roman"/>
          <w:color w:val="000000"/>
          <w:szCs w:val="22"/>
        </w:rPr>
      </w:pPr>
      <w:r>
        <w:rPr>
          <w:rFonts w:ascii="Calibri" w:hAnsi="Calibri" w:cs="Times New Roman"/>
          <w:color w:val="000000"/>
          <w:szCs w:val="22"/>
        </w:rPr>
        <w:t>Air Force – numbers listed in chart are incorrect</w:t>
      </w:r>
    </w:p>
    <w:p w:rsidR="00126920" w:rsidRDefault="00126920" w:rsidP="00EE402C">
      <w:pPr>
        <w:pStyle w:val="ListParagraph"/>
        <w:numPr>
          <w:ilvl w:val="2"/>
          <w:numId w:val="11"/>
        </w:numPr>
        <w:rPr>
          <w:rFonts w:ascii="Calibri" w:hAnsi="Calibri" w:cs="Times New Roman"/>
          <w:color w:val="000000"/>
          <w:szCs w:val="22"/>
        </w:rPr>
      </w:pPr>
      <w:r>
        <w:rPr>
          <w:rFonts w:ascii="Calibri" w:hAnsi="Calibri" w:cs="Times New Roman"/>
          <w:color w:val="000000"/>
          <w:szCs w:val="22"/>
        </w:rPr>
        <w:t xml:space="preserve">Recommendation is to use range of 5-20 years </w:t>
      </w:r>
    </w:p>
    <w:p w:rsidR="00126920" w:rsidRDefault="00126920" w:rsidP="00EE402C">
      <w:pPr>
        <w:pStyle w:val="ListParagraph"/>
        <w:numPr>
          <w:ilvl w:val="1"/>
          <w:numId w:val="11"/>
        </w:numPr>
        <w:rPr>
          <w:rFonts w:ascii="Calibri" w:hAnsi="Calibri" w:cs="Times New Roman"/>
          <w:color w:val="000000"/>
          <w:szCs w:val="22"/>
        </w:rPr>
      </w:pPr>
      <w:r w:rsidRPr="00126920">
        <w:rPr>
          <w:rFonts w:ascii="Calibri" w:hAnsi="Calibri" w:cs="Times New Roman"/>
          <w:b/>
          <w:color w:val="C00000"/>
          <w:szCs w:val="22"/>
        </w:rPr>
        <w:t>Action Item:</w:t>
      </w:r>
      <w:r>
        <w:rPr>
          <w:rFonts w:ascii="Calibri" w:hAnsi="Calibri" w:cs="Times New Roman"/>
          <w:color w:val="000000"/>
          <w:szCs w:val="22"/>
        </w:rPr>
        <w:t xml:space="preserve"> Services to look over useful life recommendations in graphs and respond with concurrence or recommendation of their own.</w:t>
      </w:r>
    </w:p>
    <w:p w:rsidR="00EA6599" w:rsidRDefault="00EA6599" w:rsidP="00EE402C">
      <w:pPr>
        <w:pStyle w:val="ListParagraph"/>
        <w:numPr>
          <w:ilvl w:val="0"/>
          <w:numId w:val="11"/>
        </w:numPr>
        <w:rPr>
          <w:rFonts w:ascii="Calibri" w:hAnsi="Calibri" w:cs="Times New Roman"/>
          <w:color w:val="000000"/>
          <w:szCs w:val="22"/>
        </w:rPr>
      </w:pPr>
      <w:r w:rsidRPr="00EA6599">
        <w:rPr>
          <w:rFonts w:ascii="Calibri" w:hAnsi="Calibri" w:cs="Times New Roman"/>
          <w:color w:val="000000"/>
          <w:szCs w:val="22"/>
        </w:rPr>
        <w:t>Extraordinary Items Decision Document</w:t>
      </w:r>
    </w:p>
    <w:p w:rsidR="00EA6599" w:rsidRDefault="00AF3F9F" w:rsidP="00EE402C">
      <w:pPr>
        <w:pStyle w:val="ListParagraph"/>
        <w:numPr>
          <w:ilvl w:val="1"/>
          <w:numId w:val="11"/>
        </w:numPr>
        <w:rPr>
          <w:rFonts w:ascii="Calibri" w:hAnsi="Calibri" w:cs="Times New Roman"/>
          <w:color w:val="000000"/>
          <w:szCs w:val="22"/>
        </w:rPr>
      </w:pPr>
      <w:r>
        <w:rPr>
          <w:rFonts w:ascii="Calibri" w:hAnsi="Calibri" w:cs="Times New Roman"/>
          <w:color w:val="000000"/>
          <w:szCs w:val="22"/>
        </w:rPr>
        <w:t xml:space="preserve">Recommendation is </w:t>
      </w:r>
      <w:r w:rsidR="00816D17">
        <w:rPr>
          <w:rFonts w:ascii="Calibri" w:hAnsi="Calibri" w:cs="Times New Roman"/>
          <w:color w:val="000000"/>
          <w:szCs w:val="22"/>
        </w:rPr>
        <w:t xml:space="preserve">to </w:t>
      </w:r>
      <w:r>
        <w:rPr>
          <w:rFonts w:ascii="Calibri" w:hAnsi="Calibri" w:cs="Times New Roman"/>
          <w:color w:val="000000"/>
          <w:szCs w:val="22"/>
        </w:rPr>
        <w:t>adopt GAAP language of “unusual and infrequent” in the FMR and to separate base closures from extraordinary items in income statement.</w:t>
      </w:r>
    </w:p>
    <w:p w:rsidR="00AF3F9F" w:rsidRDefault="00AF3F9F" w:rsidP="00EE402C">
      <w:pPr>
        <w:pStyle w:val="ListParagraph"/>
        <w:numPr>
          <w:ilvl w:val="1"/>
          <w:numId w:val="11"/>
        </w:numPr>
        <w:rPr>
          <w:rFonts w:ascii="Calibri" w:hAnsi="Calibri" w:cs="Times New Roman"/>
          <w:color w:val="000000"/>
          <w:szCs w:val="22"/>
        </w:rPr>
      </w:pPr>
      <w:r>
        <w:rPr>
          <w:rFonts w:ascii="Calibri" w:hAnsi="Calibri" w:cs="Times New Roman"/>
          <w:color w:val="000000"/>
          <w:szCs w:val="22"/>
        </w:rPr>
        <w:t>All Services agreed to this recommendation</w:t>
      </w:r>
    </w:p>
    <w:p w:rsidR="00AF3F9F" w:rsidRDefault="00AF3F9F" w:rsidP="00EE402C">
      <w:pPr>
        <w:pStyle w:val="ListParagraph"/>
        <w:numPr>
          <w:ilvl w:val="0"/>
          <w:numId w:val="11"/>
        </w:numPr>
        <w:rPr>
          <w:rFonts w:ascii="Calibri" w:hAnsi="Calibri" w:cs="Times New Roman"/>
          <w:color w:val="000000"/>
          <w:szCs w:val="22"/>
        </w:rPr>
      </w:pPr>
      <w:r>
        <w:rPr>
          <w:rFonts w:ascii="Calibri" w:hAnsi="Calibri" w:cs="Times New Roman"/>
          <w:color w:val="000000"/>
          <w:szCs w:val="22"/>
        </w:rPr>
        <w:t>Salvage Value Decision Document</w:t>
      </w:r>
    </w:p>
    <w:p w:rsidR="00AF3F9F" w:rsidRDefault="00AF3F9F" w:rsidP="00EE402C">
      <w:pPr>
        <w:pStyle w:val="ListParagraph"/>
        <w:numPr>
          <w:ilvl w:val="1"/>
          <w:numId w:val="11"/>
        </w:numPr>
        <w:rPr>
          <w:rFonts w:ascii="Calibri" w:hAnsi="Calibri" w:cs="Times New Roman"/>
          <w:color w:val="000000"/>
          <w:szCs w:val="22"/>
        </w:rPr>
      </w:pPr>
      <w:r>
        <w:rPr>
          <w:rFonts w:ascii="Calibri" w:hAnsi="Calibri" w:cs="Times New Roman"/>
          <w:color w:val="000000"/>
          <w:szCs w:val="22"/>
        </w:rPr>
        <w:t xml:space="preserve">Recommendation is to keep FMR policy of </w:t>
      </w:r>
      <w:r w:rsidR="00EE5F93">
        <w:rPr>
          <w:rFonts w:ascii="Calibri" w:hAnsi="Calibri" w:cs="Times New Roman"/>
          <w:color w:val="000000"/>
          <w:szCs w:val="22"/>
        </w:rPr>
        <w:t xml:space="preserve">deducting </w:t>
      </w:r>
      <w:r>
        <w:rPr>
          <w:rFonts w:ascii="Calibri" w:hAnsi="Calibri" w:cs="Times New Roman"/>
          <w:color w:val="000000"/>
          <w:szCs w:val="22"/>
        </w:rPr>
        <w:t>salvage value</w:t>
      </w:r>
      <w:r w:rsidR="00EE5F93">
        <w:rPr>
          <w:rFonts w:ascii="Calibri" w:hAnsi="Calibri" w:cs="Times New Roman"/>
          <w:color w:val="000000"/>
          <w:szCs w:val="22"/>
        </w:rPr>
        <w:t xml:space="preserve"> form the asset value</w:t>
      </w:r>
      <w:r>
        <w:rPr>
          <w:rFonts w:ascii="Calibri" w:hAnsi="Calibri" w:cs="Times New Roman"/>
          <w:color w:val="000000"/>
          <w:szCs w:val="22"/>
        </w:rPr>
        <w:t xml:space="preserve"> only when it exceeds 10% or more of original asset cost</w:t>
      </w:r>
      <w:r w:rsidR="00407FC3">
        <w:rPr>
          <w:rFonts w:ascii="Calibri" w:hAnsi="Calibri" w:cs="Times New Roman"/>
          <w:color w:val="000000"/>
          <w:szCs w:val="22"/>
        </w:rPr>
        <w:t xml:space="preserve"> and for Services to adopt this method</w:t>
      </w:r>
      <w:r>
        <w:rPr>
          <w:rFonts w:ascii="Calibri" w:hAnsi="Calibri" w:cs="Times New Roman"/>
          <w:color w:val="000000"/>
          <w:szCs w:val="22"/>
        </w:rPr>
        <w:t>.</w:t>
      </w:r>
    </w:p>
    <w:p w:rsidR="00407FC3" w:rsidRDefault="00407FC3" w:rsidP="00EE402C">
      <w:pPr>
        <w:pStyle w:val="ListParagraph"/>
        <w:numPr>
          <w:ilvl w:val="1"/>
          <w:numId w:val="11"/>
        </w:numPr>
        <w:rPr>
          <w:rFonts w:ascii="Calibri" w:hAnsi="Calibri" w:cs="Times New Roman"/>
          <w:color w:val="000000"/>
          <w:szCs w:val="22"/>
        </w:rPr>
      </w:pPr>
      <w:r>
        <w:rPr>
          <w:rFonts w:ascii="Calibri" w:hAnsi="Calibri" w:cs="Times New Roman"/>
          <w:color w:val="000000"/>
          <w:szCs w:val="22"/>
        </w:rPr>
        <w:t>All Services agreed to this recommendation</w:t>
      </w:r>
    </w:p>
    <w:p w:rsidR="00407FC3" w:rsidRDefault="00E4141B" w:rsidP="00EE402C">
      <w:pPr>
        <w:pStyle w:val="ListParagraph"/>
        <w:numPr>
          <w:ilvl w:val="0"/>
          <w:numId w:val="11"/>
        </w:numPr>
        <w:rPr>
          <w:rFonts w:ascii="Calibri" w:hAnsi="Calibri" w:cs="Times New Roman"/>
          <w:color w:val="000000"/>
          <w:szCs w:val="22"/>
        </w:rPr>
      </w:pPr>
      <w:r>
        <w:rPr>
          <w:rFonts w:ascii="Calibri" w:hAnsi="Calibri" w:cs="Times New Roman"/>
          <w:color w:val="000000"/>
          <w:szCs w:val="22"/>
        </w:rPr>
        <w:t xml:space="preserve">Allowance for Doubtful Accounts Decision Document </w:t>
      </w:r>
    </w:p>
    <w:p w:rsidR="00E4141B" w:rsidRDefault="00E4141B" w:rsidP="00EE402C">
      <w:pPr>
        <w:pStyle w:val="ListParagraph"/>
        <w:numPr>
          <w:ilvl w:val="1"/>
          <w:numId w:val="11"/>
        </w:numPr>
        <w:rPr>
          <w:rFonts w:ascii="Calibri" w:hAnsi="Calibri" w:cs="Times New Roman"/>
          <w:color w:val="000000"/>
          <w:szCs w:val="22"/>
        </w:rPr>
      </w:pPr>
      <w:r>
        <w:rPr>
          <w:rFonts w:ascii="Calibri" w:hAnsi="Calibri" w:cs="Times New Roman"/>
          <w:color w:val="000000"/>
          <w:szCs w:val="22"/>
        </w:rPr>
        <w:t>Initial recommendation was to re</w:t>
      </w:r>
      <w:r w:rsidR="00EE5F93">
        <w:rPr>
          <w:rFonts w:ascii="Calibri" w:hAnsi="Calibri" w:cs="Times New Roman"/>
          <w:color w:val="000000"/>
          <w:szCs w:val="22"/>
        </w:rPr>
        <w:t>-</w:t>
      </w:r>
      <w:r>
        <w:rPr>
          <w:rFonts w:ascii="Calibri" w:hAnsi="Calibri" w:cs="Times New Roman"/>
          <w:color w:val="000000"/>
          <w:szCs w:val="22"/>
        </w:rPr>
        <w:t xml:space="preserve">word FMR to allow for direct write-off method when bad debt expense is expected to be immaterial and to allow a mix of the allowance method and direct write-off method when bad debt expense would be immaterial were it not for a limited number of accounts receivable sub-accounts with material bad debt expense. In this case, the allowance method would only need to be used for the material bad debt expense. Services would have to note in the footnotes to the financial statements when the hybrid method is used. </w:t>
      </w:r>
    </w:p>
    <w:p w:rsidR="009415D9" w:rsidRDefault="009415D9" w:rsidP="00EE402C">
      <w:pPr>
        <w:pStyle w:val="ListParagraph"/>
        <w:numPr>
          <w:ilvl w:val="1"/>
          <w:numId w:val="11"/>
        </w:numPr>
        <w:rPr>
          <w:rFonts w:ascii="Calibri" w:hAnsi="Calibri" w:cs="Times New Roman"/>
          <w:color w:val="000000"/>
          <w:szCs w:val="22"/>
        </w:rPr>
      </w:pPr>
      <w:r>
        <w:rPr>
          <w:rFonts w:ascii="Calibri" w:hAnsi="Calibri" w:cs="Times New Roman"/>
          <w:color w:val="000000"/>
          <w:szCs w:val="22"/>
        </w:rPr>
        <w:lastRenderedPageBreak/>
        <w:t>After discussion it was decided to adopt the recommendation without the wording about the footnotes to the financial statements. Service auditors will decide whether or not footnotes are required.</w:t>
      </w:r>
    </w:p>
    <w:p w:rsidR="009415D9" w:rsidRPr="00126920" w:rsidRDefault="009415D9" w:rsidP="00EE402C">
      <w:pPr>
        <w:pStyle w:val="ListParagraph"/>
        <w:numPr>
          <w:ilvl w:val="1"/>
          <w:numId w:val="11"/>
        </w:numPr>
        <w:rPr>
          <w:rFonts w:ascii="Calibri" w:hAnsi="Calibri" w:cs="Times New Roman"/>
          <w:color w:val="000000"/>
          <w:szCs w:val="22"/>
        </w:rPr>
      </w:pPr>
      <w:r w:rsidRPr="009415D9">
        <w:rPr>
          <w:rFonts w:ascii="Calibri" w:hAnsi="Calibri" w:cs="Times New Roman"/>
          <w:b/>
          <w:color w:val="C00000"/>
          <w:szCs w:val="22"/>
        </w:rPr>
        <w:t>Action Item:</w:t>
      </w:r>
      <w:r>
        <w:rPr>
          <w:rFonts w:ascii="Calibri" w:hAnsi="Calibri" w:cs="Times New Roman"/>
          <w:color w:val="000000"/>
          <w:szCs w:val="22"/>
        </w:rPr>
        <w:t xml:space="preserve"> Grant Thornton to rewrite decision document to exclude wording about footnotes to the financial statements.</w:t>
      </w:r>
    </w:p>
    <w:p w:rsidR="008E63FF" w:rsidRDefault="008E63FF" w:rsidP="008E63FF"/>
    <w:p w:rsidR="00495C60" w:rsidRDefault="00495C60" w:rsidP="00495C60">
      <w:pPr>
        <w:rPr>
          <w:rFonts w:ascii="Calibri" w:hAnsi="Calibri" w:cs="Times New Roman"/>
          <w:b/>
          <w:bCs/>
          <w:color w:val="000000"/>
          <w:szCs w:val="22"/>
          <w:u w:val="single"/>
        </w:rPr>
      </w:pPr>
      <w:r>
        <w:rPr>
          <w:rFonts w:ascii="Calibri" w:hAnsi="Calibri" w:cs="Times New Roman"/>
          <w:b/>
          <w:bCs/>
          <w:color w:val="000000"/>
          <w:szCs w:val="22"/>
          <w:u w:val="single"/>
        </w:rPr>
        <w:t>NAF Reporting Process and Data Repository Update and Next Steps – Ms</w:t>
      </w:r>
      <w:r w:rsidRPr="00273B8E">
        <w:rPr>
          <w:rFonts w:ascii="Calibri" w:hAnsi="Calibri" w:cs="Times New Roman"/>
          <w:b/>
          <w:bCs/>
          <w:color w:val="000000"/>
          <w:szCs w:val="22"/>
          <w:u w:val="single"/>
        </w:rPr>
        <w:t xml:space="preserve">. </w:t>
      </w:r>
      <w:r>
        <w:rPr>
          <w:rFonts w:ascii="Calibri" w:hAnsi="Calibri" w:cs="Times New Roman"/>
          <w:b/>
          <w:bCs/>
          <w:color w:val="000000"/>
          <w:szCs w:val="22"/>
          <w:u w:val="single"/>
        </w:rPr>
        <w:t>Tina Cooper</w:t>
      </w:r>
      <w:r w:rsidRPr="00273B8E">
        <w:rPr>
          <w:rFonts w:ascii="Calibri" w:hAnsi="Calibri" w:cs="Times New Roman"/>
          <w:b/>
          <w:bCs/>
          <w:color w:val="000000"/>
          <w:szCs w:val="22"/>
          <w:u w:val="single"/>
        </w:rPr>
        <w:t>, GT</w:t>
      </w:r>
    </w:p>
    <w:p w:rsidR="00853896" w:rsidRPr="00853896" w:rsidRDefault="00853896" w:rsidP="00EE402C">
      <w:pPr>
        <w:pStyle w:val="ListParagraph"/>
        <w:numPr>
          <w:ilvl w:val="0"/>
          <w:numId w:val="11"/>
        </w:numPr>
        <w:rPr>
          <w:rFonts w:ascii="Calibri" w:hAnsi="Calibri" w:cs="Times New Roman"/>
          <w:color w:val="000000"/>
          <w:szCs w:val="22"/>
        </w:rPr>
      </w:pPr>
      <w:r w:rsidRPr="00853896">
        <w:rPr>
          <w:rFonts w:ascii="Calibri" w:hAnsi="Calibri" w:cs="Times New Roman"/>
          <w:color w:val="000000"/>
          <w:szCs w:val="22"/>
        </w:rPr>
        <w:t xml:space="preserve">Site visits were very productive and provided </w:t>
      </w:r>
      <w:r w:rsidR="007420E6">
        <w:rPr>
          <w:rFonts w:ascii="Calibri" w:hAnsi="Calibri" w:cs="Times New Roman"/>
          <w:color w:val="000000"/>
          <w:szCs w:val="22"/>
        </w:rPr>
        <w:t>GT</w:t>
      </w:r>
      <w:r w:rsidRPr="00853896">
        <w:rPr>
          <w:rFonts w:ascii="Calibri" w:hAnsi="Calibri" w:cs="Times New Roman"/>
          <w:color w:val="000000"/>
          <w:szCs w:val="22"/>
        </w:rPr>
        <w:t xml:space="preserve"> helpful insights into the scope of the reporting process and the challenges</w:t>
      </w:r>
    </w:p>
    <w:p w:rsidR="00853896" w:rsidRPr="00853896" w:rsidRDefault="007420E6" w:rsidP="00EE402C">
      <w:pPr>
        <w:pStyle w:val="ListParagraph"/>
        <w:numPr>
          <w:ilvl w:val="0"/>
          <w:numId w:val="11"/>
        </w:numPr>
        <w:rPr>
          <w:rFonts w:ascii="Calibri" w:hAnsi="Calibri" w:cs="Times New Roman"/>
          <w:color w:val="000000"/>
          <w:szCs w:val="22"/>
        </w:rPr>
      </w:pPr>
      <w:r>
        <w:rPr>
          <w:rFonts w:ascii="Calibri" w:hAnsi="Calibri" w:cs="Times New Roman"/>
          <w:color w:val="000000"/>
          <w:szCs w:val="22"/>
        </w:rPr>
        <w:t>N</w:t>
      </w:r>
      <w:r w:rsidR="00853896" w:rsidRPr="00853896">
        <w:rPr>
          <w:rFonts w:ascii="Calibri" w:hAnsi="Calibri" w:cs="Times New Roman"/>
          <w:color w:val="000000"/>
          <w:szCs w:val="22"/>
        </w:rPr>
        <w:t>oted several similarities across the services:</w:t>
      </w:r>
    </w:p>
    <w:p w:rsidR="00853896" w:rsidRPr="00853896" w:rsidRDefault="00853896" w:rsidP="00EE402C">
      <w:pPr>
        <w:pStyle w:val="ListParagraph"/>
        <w:numPr>
          <w:ilvl w:val="1"/>
          <w:numId w:val="11"/>
        </w:numPr>
        <w:rPr>
          <w:rFonts w:ascii="Calibri" w:hAnsi="Calibri" w:cs="Times New Roman"/>
          <w:color w:val="000000"/>
          <w:szCs w:val="22"/>
        </w:rPr>
      </w:pPr>
      <w:r w:rsidRPr="00853896">
        <w:rPr>
          <w:rFonts w:ascii="Calibri" w:hAnsi="Calibri" w:cs="Times New Roman"/>
          <w:color w:val="000000"/>
          <w:szCs w:val="22"/>
        </w:rPr>
        <w:t xml:space="preserve">NAF Financial Assessment Report tab in the Metrics Report was high on the "Pain Index" and the usefulness of the information was questioned.  </w:t>
      </w:r>
    </w:p>
    <w:p w:rsidR="00853896" w:rsidRPr="00853896" w:rsidRDefault="00853896" w:rsidP="00EE402C">
      <w:pPr>
        <w:pStyle w:val="ListParagraph"/>
        <w:numPr>
          <w:ilvl w:val="1"/>
          <w:numId w:val="11"/>
        </w:numPr>
        <w:rPr>
          <w:rFonts w:ascii="Calibri" w:hAnsi="Calibri" w:cs="Times New Roman"/>
          <w:color w:val="000000"/>
          <w:szCs w:val="22"/>
        </w:rPr>
      </w:pPr>
      <w:r w:rsidRPr="00853896">
        <w:rPr>
          <w:rFonts w:ascii="Calibri" w:hAnsi="Calibri" w:cs="Times New Roman"/>
          <w:color w:val="000000"/>
          <w:szCs w:val="22"/>
        </w:rPr>
        <w:t>Timing and treatment of when certain transactions are posted on the APF and NAF sides led to some discrepancies in how much APF support really was used</w:t>
      </w:r>
      <w:r w:rsidR="00957368">
        <w:rPr>
          <w:rFonts w:ascii="Calibri" w:hAnsi="Calibri" w:cs="Times New Roman"/>
          <w:color w:val="000000"/>
          <w:szCs w:val="22"/>
        </w:rPr>
        <w:t>.</w:t>
      </w:r>
    </w:p>
    <w:p w:rsidR="00853896" w:rsidRPr="00853896" w:rsidRDefault="00853896" w:rsidP="00EE402C">
      <w:pPr>
        <w:pStyle w:val="ListParagraph"/>
        <w:numPr>
          <w:ilvl w:val="1"/>
          <w:numId w:val="11"/>
        </w:numPr>
        <w:rPr>
          <w:rFonts w:ascii="Calibri" w:hAnsi="Calibri" w:cs="Times New Roman"/>
          <w:color w:val="000000"/>
          <w:szCs w:val="22"/>
        </w:rPr>
      </w:pPr>
      <w:r w:rsidRPr="00853896">
        <w:rPr>
          <w:rFonts w:ascii="Calibri" w:hAnsi="Calibri" w:cs="Times New Roman"/>
          <w:color w:val="000000"/>
          <w:szCs w:val="22"/>
        </w:rPr>
        <w:t>All services talked about the desire for greater specificity and clarify in data requests in the reports - the common account code structure should provide the additional specificity as well as consistency from one service to the next.</w:t>
      </w:r>
    </w:p>
    <w:p w:rsidR="00853896" w:rsidRPr="00853896" w:rsidRDefault="00853896" w:rsidP="00EE402C">
      <w:pPr>
        <w:pStyle w:val="ListParagraph"/>
        <w:numPr>
          <w:ilvl w:val="0"/>
          <w:numId w:val="11"/>
        </w:numPr>
        <w:rPr>
          <w:rFonts w:ascii="Calibri" w:hAnsi="Calibri" w:cs="Times New Roman"/>
          <w:color w:val="000000"/>
          <w:szCs w:val="22"/>
        </w:rPr>
      </w:pPr>
      <w:r w:rsidRPr="00853896">
        <w:rPr>
          <w:rFonts w:ascii="Calibri" w:hAnsi="Calibri" w:cs="Times New Roman"/>
          <w:color w:val="000000"/>
          <w:szCs w:val="22"/>
        </w:rPr>
        <w:t>Next Steps: Requesting data from each of the services (the data that was used to build this year's 2014 program briefing and Metric/Standard Report)</w:t>
      </w:r>
    </w:p>
    <w:p w:rsidR="00853896" w:rsidRPr="00853896" w:rsidRDefault="00853896" w:rsidP="00EE402C">
      <w:pPr>
        <w:pStyle w:val="ListParagraph"/>
        <w:numPr>
          <w:ilvl w:val="0"/>
          <w:numId w:val="11"/>
        </w:numPr>
        <w:rPr>
          <w:rFonts w:ascii="Calibri" w:hAnsi="Calibri" w:cs="Times New Roman"/>
          <w:color w:val="000000"/>
          <w:szCs w:val="22"/>
        </w:rPr>
      </w:pPr>
      <w:r w:rsidRPr="00853896">
        <w:rPr>
          <w:rFonts w:ascii="Calibri" w:hAnsi="Calibri" w:cs="Times New Roman"/>
          <w:color w:val="000000"/>
          <w:szCs w:val="22"/>
        </w:rPr>
        <w:t>Work with reporting staff at each service to understand the data provided and "re-create" the annual report inputs to validate that we're able to aggregate the right information.  (GT team would then build the data repository/reporting tool based on proper roll-ups and application of the service's information).</w:t>
      </w:r>
    </w:p>
    <w:p w:rsidR="00853896" w:rsidRDefault="00853896" w:rsidP="00EE402C">
      <w:pPr>
        <w:pStyle w:val="ListParagraph"/>
        <w:numPr>
          <w:ilvl w:val="0"/>
          <w:numId w:val="11"/>
        </w:numPr>
        <w:rPr>
          <w:rFonts w:ascii="Calibri" w:hAnsi="Calibri" w:cs="Times New Roman"/>
          <w:color w:val="000000"/>
          <w:szCs w:val="22"/>
        </w:rPr>
      </w:pPr>
      <w:r w:rsidRPr="00853896">
        <w:rPr>
          <w:rFonts w:ascii="Calibri" w:hAnsi="Calibri" w:cs="Times New Roman"/>
          <w:color w:val="000000"/>
          <w:szCs w:val="22"/>
        </w:rPr>
        <w:t>Meet with Carol and Mike to discuss the data requirements, figuring out the appropriate data to request and how to format the new reporting templates to address the needs</w:t>
      </w:r>
      <w:r w:rsidR="00754F0F">
        <w:rPr>
          <w:rFonts w:ascii="Calibri" w:hAnsi="Calibri" w:cs="Times New Roman"/>
          <w:color w:val="000000"/>
          <w:szCs w:val="22"/>
        </w:rPr>
        <w:t>.</w:t>
      </w:r>
    </w:p>
    <w:p w:rsidR="00754F0F" w:rsidRPr="00853896" w:rsidRDefault="00754F0F" w:rsidP="00EE402C">
      <w:pPr>
        <w:pStyle w:val="ListParagraph"/>
        <w:numPr>
          <w:ilvl w:val="0"/>
          <w:numId w:val="11"/>
        </w:numPr>
        <w:rPr>
          <w:rFonts w:ascii="Calibri" w:hAnsi="Calibri" w:cs="Times New Roman"/>
          <w:color w:val="000000"/>
          <w:szCs w:val="22"/>
        </w:rPr>
      </w:pPr>
      <w:r>
        <w:rPr>
          <w:rFonts w:ascii="Calibri" w:hAnsi="Calibri" w:cs="Times New Roman"/>
          <w:color w:val="000000"/>
          <w:szCs w:val="22"/>
        </w:rPr>
        <w:t>Will work with Services to craft and implement key messaging that can be communicated to all relevant levels of employees.</w:t>
      </w:r>
    </w:p>
    <w:p w:rsidR="00853896" w:rsidRDefault="00853896" w:rsidP="00853896"/>
    <w:p w:rsidR="00754F0F" w:rsidRDefault="00754F0F" w:rsidP="00754F0F">
      <w:pPr>
        <w:rPr>
          <w:rFonts w:ascii="Calibri" w:hAnsi="Calibri" w:cs="Times New Roman"/>
          <w:b/>
          <w:bCs/>
          <w:color w:val="000000"/>
          <w:szCs w:val="22"/>
          <w:u w:val="single"/>
        </w:rPr>
      </w:pPr>
      <w:r>
        <w:rPr>
          <w:rFonts w:ascii="Calibri" w:hAnsi="Calibri" w:cs="Times New Roman"/>
          <w:b/>
          <w:bCs/>
          <w:color w:val="000000"/>
          <w:szCs w:val="22"/>
          <w:u w:val="single"/>
        </w:rPr>
        <w:t xml:space="preserve">Wrap Up – </w:t>
      </w:r>
      <w:r w:rsidRPr="00334A24">
        <w:rPr>
          <w:rFonts w:ascii="Calibri" w:hAnsi="Calibri" w:cs="Times New Roman"/>
          <w:b/>
          <w:bCs/>
          <w:color w:val="000000"/>
          <w:szCs w:val="22"/>
          <w:u w:val="single"/>
        </w:rPr>
        <w:t xml:space="preserve">Mr. </w:t>
      </w:r>
      <w:r>
        <w:rPr>
          <w:rFonts w:ascii="Calibri" w:hAnsi="Calibri" w:cs="Times New Roman"/>
          <w:b/>
          <w:bCs/>
          <w:color w:val="000000"/>
          <w:szCs w:val="22"/>
          <w:u w:val="single"/>
        </w:rPr>
        <w:t>Justin Hall</w:t>
      </w:r>
    </w:p>
    <w:p w:rsidR="001F09A2" w:rsidRPr="00516699" w:rsidRDefault="00516699" w:rsidP="00EE402C">
      <w:pPr>
        <w:pStyle w:val="ListParagraph"/>
        <w:numPr>
          <w:ilvl w:val="0"/>
          <w:numId w:val="12"/>
        </w:numPr>
      </w:pPr>
      <w:r w:rsidRPr="00516699">
        <w:rPr>
          <w:rFonts w:ascii="Calibri" w:hAnsi="Calibri" w:cs="Times New Roman"/>
          <w:color w:val="000000"/>
          <w:szCs w:val="22"/>
        </w:rPr>
        <w:t xml:space="preserve">Mike Curtis </w:t>
      </w:r>
      <w:r w:rsidR="00EE5F93">
        <w:rPr>
          <w:rFonts w:ascii="Calibri" w:hAnsi="Calibri" w:cs="Times New Roman"/>
          <w:color w:val="000000"/>
          <w:szCs w:val="22"/>
        </w:rPr>
        <w:t>will</w:t>
      </w:r>
      <w:r w:rsidRPr="00516699">
        <w:rPr>
          <w:rFonts w:ascii="Calibri" w:hAnsi="Calibri" w:cs="Times New Roman"/>
          <w:color w:val="000000"/>
          <w:szCs w:val="22"/>
        </w:rPr>
        <w:t xml:space="preserve"> create the </w:t>
      </w:r>
      <w:r w:rsidR="00EE5F93">
        <w:rPr>
          <w:rFonts w:ascii="Calibri" w:hAnsi="Calibri" w:cs="Times New Roman"/>
          <w:color w:val="000000"/>
          <w:szCs w:val="22"/>
        </w:rPr>
        <w:t xml:space="preserve">NAF </w:t>
      </w:r>
      <w:r w:rsidRPr="00516699">
        <w:rPr>
          <w:rFonts w:ascii="Calibri" w:hAnsi="Calibri" w:cs="Times New Roman"/>
          <w:color w:val="000000"/>
          <w:szCs w:val="22"/>
        </w:rPr>
        <w:t>Accounting Standards Board memo which should go out in late April or early May. The Exchanges will be involved as well</w:t>
      </w:r>
      <w:r>
        <w:rPr>
          <w:rFonts w:ascii="Calibri" w:hAnsi="Calibri" w:cs="Times New Roman"/>
          <w:color w:val="000000"/>
          <w:szCs w:val="22"/>
        </w:rPr>
        <w:t xml:space="preserve"> and there will be an opportunity for an informal review.</w:t>
      </w:r>
    </w:p>
    <w:p w:rsidR="00516699" w:rsidRPr="00516699" w:rsidRDefault="00516699" w:rsidP="00EE402C">
      <w:pPr>
        <w:pStyle w:val="ListParagraph"/>
        <w:numPr>
          <w:ilvl w:val="0"/>
          <w:numId w:val="12"/>
        </w:numPr>
      </w:pPr>
      <w:r>
        <w:rPr>
          <w:rFonts w:ascii="Calibri" w:hAnsi="Calibri" w:cs="Times New Roman"/>
          <w:color w:val="000000"/>
          <w:szCs w:val="22"/>
        </w:rPr>
        <w:t>Currently updating the DoDI 1015.15. Adding in policies and decisions from the parking lot item decision documents. Plan is to get the DoDI out for an informal review in June. The second stage will be to reorganize the document and pull out items that can be hosted elsewhere.</w:t>
      </w:r>
    </w:p>
    <w:p w:rsidR="00516699" w:rsidRPr="00516699" w:rsidRDefault="00516699" w:rsidP="00EE402C">
      <w:pPr>
        <w:pStyle w:val="ListParagraph"/>
        <w:numPr>
          <w:ilvl w:val="0"/>
          <w:numId w:val="12"/>
        </w:numPr>
      </w:pPr>
      <w:r>
        <w:rPr>
          <w:rFonts w:ascii="Calibri" w:hAnsi="Calibri" w:cs="Times New Roman"/>
          <w:color w:val="000000"/>
          <w:szCs w:val="22"/>
        </w:rPr>
        <w:t>MC&amp;FP, DFAS and OSD-C will meet to discuss what items in the DoDI and FMR can move to the website.</w:t>
      </w:r>
    </w:p>
    <w:p w:rsidR="00516699" w:rsidRPr="00516699" w:rsidRDefault="00516699" w:rsidP="00EE402C">
      <w:pPr>
        <w:pStyle w:val="ListParagraph"/>
        <w:numPr>
          <w:ilvl w:val="0"/>
          <w:numId w:val="12"/>
        </w:numPr>
      </w:pPr>
      <w:r>
        <w:rPr>
          <w:rFonts w:ascii="Calibri" w:hAnsi="Calibri" w:cs="Times New Roman"/>
          <w:color w:val="000000"/>
          <w:szCs w:val="22"/>
        </w:rPr>
        <w:t>Next working group scheduled for April 23</w:t>
      </w:r>
      <w:r w:rsidRPr="00516699">
        <w:rPr>
          <w:rFonts w:ascii="Calibri" w:hAnsi="Calibri" w:cs="Times New Roman"/>
          <w:color w:val="000000"/>
          <w:szCs w:val="22"/>
          <w:vertAlign w:val="superscript"/>
        </w:rPr>
        <w:t>rd</w:t>
      </w:r>
      <w:r>
        <w:rPr>
          <w:rFonts w:ascii="Calibri" w:hAnsi="Calibri" w:cs="Times New Roman"/>
          <w:color w:val="000000"/>
          <w:szCs w:val="22"/>
        </w:rPr>
        <w:t xml:space="preserve">. </w:t>
      </w:r>
    </w:p>
    <w:p w:rsidR="00516699" w:rsidRDefault="00516699" w:rsidP="00516699">
      <w:pPr>
        <w:pStyle w:val="ListParagraph"/>
      </w:pPr>
    </w:p>
    <w:p w:rsidR="003B56F4" w:rsidRPr="006353A1" w:rsidRDefault="003B56F4" w:rsidP="00516699">
      <w:pPr>
        <w:pStyle w:val="ListParagraph"/>
      </w:pPr>
    </w:p>
    <w:sectPr w:rsidR="003B56F4" w:rsidRPr="006353A1" w:rsidSect="00F26CD1">
      <w:pgSz w:w="12240" w:h="15840" w:code="1"/>
      <w:pgMar w:top="821" w:right="1138" w:bottom="2608" w:left="1985"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6A0" w:rsidRDefault="008D16A0">
      <w:r>
        <w:separator/>
      </w:r>
    </w:p>
  </w:endnote>
  <w:endnote w:type="continuationSeparator" w:id="0">
    <w:p w:rsidR="008D16A0" w:rsidRDefault="008D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6A0" w:rsidRDefault="008D16A0">
      <w:r>
        <w:separator/>
      </w:r>
    </w:p>
  </w:footnote>
  <w:footnote w:type="continuationSeparator" w:id="0">
    <w:p w:rsidR="008D16A0" w:rsidRDefault="008D1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nsid w:val="0A4B08AD"/>
    <w:multiLevelType w:val="hybridMultilevel"/>
    <w:tmpl w:val="178A4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BD13123"/>
    <w:multiLevelType w:val="hybridMultilevel"/>
    <w:tmpl w:val="91DAC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nsid w:val="35F52792"/>
    <w:multiLevelType w:val="hybridMultilevel"/>
    <w:tmpl w:val="87B2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5778D5"/>
    <w:multiLevelType w:val="hybridMultilevel"/>
    <w:tmpl w:val="C59C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4"/>
  </w:num>
  <w:num w:numId="2">
    <w:abstractNumId w:val="13"/>
  </w:num>
  <w:num w:numId="3">
    <w:abstractNumId w:val="6"/>
  </w:num>
  <w:num w:numId="4">
    <w:abstractNumId w:val="3"/>
  </w:num>
  <w:num w:numId="5">
    <w:abstractNumId w:val="2"/>
  </w:num>
  <w:num w:numId="6">
    <w:abstractNumId w:val="1"/>
  </w:num>
  <w:num w:numId="7">
    <w:abstractNumId w:val="0"/>
  </w:num>
  <w:num w:numId="8">
    <w:abstractNumId w:val="7"/>
  </w:num>
  <w:num w:numId="9">
    <w:abstractNumId w:val="11"/>
  </w:num>
  <w:num w:numId="10">
    <w:abstractNumId w:val="9"/>
  </w:num>
  <w:num w:numId="11">
    <w:abstractNumId w:val="8"/>
  </w:num>
  <w:num w:numId="12">
    <w:abstractNumId w:val="12"/>
  </w:num>
  <w:num w:numId="13">
    <w:abstractNumId w:val="10"/>
  </w:num>
  <w:num w:numId="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C2"/>
    <w:rsid w:val="00013353"/>
    <w:rsid w:val="00025D41"/>
    <w:rsid w:val="00053B35"/>
    <w:rsid w:val="00074688"/>
    <w:rsid w:val="00085D64"/>
    <w:rsid w:val="000B124B"/>
    <w:rsid w:val="000C7B49"/>
    <w:rsid w:val="000F700D"/>
    <w:rsid w:val="00103F36"/>
    <w:rsid w:val="00120C12"/>
    <w:rsid w:val="00126920"/>
    <w:rsid w:val="0012715F"/>
    <w:rsid w:val="0016704A"/>
    <w:rsid w:val="0018313B"/>
    <w:rsid w:val="001D7898"/>
    <w:rsid w:val="001E45B8"/>
    <w:rsid w:val="001E6F57"/>
    <w:rsid w:val="001F09A2"/>
    <w:rsid w:val="00200A58"/>
    <w:rsid w:val="00213D94"/>
    <w:rsid w:val="00214AA2"/>
    <w:rsid w:val="00254FC0"/>
    <w:rsid w:val="00257D56"/>
    <w:rsid w:val="00273B8E"/>
    <w:rsid w:val="00277EFC"/>
    <w:rsid w:val="00281D8A"/>
    <w:rsid w:val="00286BC3"/>
    <w:rsid w:val="002A411C"/>
    <w:rsid w:val="002A5C1C"/>
    <w:rsid w:val="002A5C61"/>
    <w:rsid w:val="002B1900"/>
    <w:rsid w:val="002B5355"/>
    <w:rsid w:val="002C0344"/>
    <w:rsid w:val="002E1279"/>
    <w:rsid w:val="00305C57"/>
    <w:rsid w:val="00317247"/>
    <w:rsid w:val="0032688D"/>
    <w:rsid w:val="00334A24"/>
    <w:rsid w:val="00347E8B"/>
    <w:rsid w:val="00386A4B"/>
    <w:rsid w:val="00390FC2"/>
    <w:rsid w:val="003B345C"/>
    <w:rsid w:val="003B56F4"/>
    <w:rsid w:val="003E5EA5"/>
    <w:rsid w:val="003E7371"/>
    <w:rsid w:val="003F016B"/>
    <w:rsid w:val="0040377E"/>
    <w:rsid w:val="00407FC3"/>
    <w:rsid w:val="00410951"/>
    <w:rsid w:val="0042139D"/>
    <w:rsid w:val="0044428A"/>
    <w:rsid w:val="00447D19"/>
    <w:rsid w:val="00474D9D"/>
    <w:rsid w:val="00495C60"/>
    <w:rsid w:val="004A774B"/>
    <w:rsid w:val="004B04B3"/>
    <w:rsid w:val="004C13D3"/>
    <w:rsid w:val="004D34F6"/>
    <w:rsid w:val="004D7E94"/>
    <w:rsid w:val="004F4A2B"/>
    <w:rsid w:val="004F507D"/>
    <w:rsid w:val="005033AE"/>
    <w:rsid w:val="005056DF"/>
    <w:rsid w:val="00516699"/>
    <w:rsid w:val="00520EF0"/>
    <w:rsid w:val="00523337"/>
    <w:rsid w:val="0056384A"/>
    <w:rsid w:val="00573796"/>
    <w:rsid w:val="005B36B4"/>
    <w:rsid w:val="005B620F"/>
    <w:rsid w:val="005B755F"/>
    <w:rsid w:val="005D4A27"/>
    <w:rsid w:val="005D7123"/>
    <w:rsid w:val="005F4E22"/>
    <w:rsid w:val="005F5C6B"/>
    <w:rsid w:val="00614C6D"/>
    <w:rsid w:val="006353A1"/>
    <w:rsid w:val="00650BB4"/>
    <w:rsid w:val="006B6AC7"/>
    <w:rsid w:val="006E4646"/>
    <w:rsid w:val="006F4380"/>
    <w:rsid w:val="00717F0F"/>
    <w:rsid w:val="0072683B"/>
    <w:rsid w:val="00732542"/>
    <w:rsid w:val="007420E6"/>
    <w:rsid w:val="00746D27"/>
    <w:rsid w:val="00753436"/>
    <w:rsid w:val="00754F0F"/>
    <w:rsid w:val="00793390"/>
    <w:rsid w:val="007A4F5B"/>
    <w:rsid w:val="007C1A0B"/>
    <w:rsid w:val="007C4C86"/>
    <w:rsid w:val="007D2A4C"/>
    <w:rsid w:val="007D3AE1"/>
    <w:rsid w:val="00811031"/>
    <w:rsid w:val="00816D17"/>
    <w:rsid w:val="0082211C"/>
    <w:rsid w:val="00834F64"/>
    <w:rsid w:val="00850E2C"/>
    <w:rsid w:val="00853896"/>
    <w:rsid w:val="00860472"/>
    <w:rsid w:val="008612FE"/>
    <w:rsid w:val="00864734"/>
    <w:rsid w:val="0087607A"/>
    <w:rsid w:val="00884B99"/>
    <w:rsid w:val="008A3F93"/>
    <w:rsid w:val="008A6680"/>
    <w:rsid w:val="008B430D"/>
    <w:rsid w:val="008D16A0"/>
    <w:rsid w:val="008D7360"/>
    <w:rsid w:val="008E63FF"/>
    <w:rsid w:val="008E7A3F"/>
    <w:rsid w:val="00903A0C"/>
    <w:rsid w:val="009064CE"/>
    <w:rsid w:val="009178E1"/>
    <w:rsid w:val="0093411F"/>
    <w:rsid w:val="00937530"/>
    <w:rsid w:val="0093757F"/>
    <w:rsid w:val="009415D9"/>
    <w:rsid w:val="009418F0"/>
    <w:rsid w:val="00957368"/>
    <w:rsid w:val="009672AC"/>
    <w:rsid w:val="00975EF1"/>
    <w:rsid w:val="009911C4"/>
    <w:rsid w:val="0099726B"/>
    <w:rsid w:val="009B373B"/>
    <w:rsid w:val="009E2E50"/>
    <w:rsid w:val="009E5112"/>
    <w:rsid w:val="00A60FF4"/>
    <w:rsid w:val="00A70CB8"/>
    <w:rsid w:val="00A7516A"/>
    <w:rsid w:val="00A9758D"/>
    <w:rsid w:val="00AC2CD2"/>
    <w:rsid w:val="00AF3F9F"/>
    <w:rsid w:val="00B3571B"/>
    <w:rsid w:val="00B40789"/>
    <w:rsid w:val="00B45470"/>
    <w:rsid w:val="00B506B3"/>
    <w:rsid w:val="00B555AF"/>
    <w:rsid w:val="00B72016"/>
    <w:rsid w:val="00B90DAD"/>
    <w:rsid w:val="00BA05A2"/>
    <w:rsid w:val="00BB2912"/>
    <w:rsid w:val="00BD0541"/>
    <w:rsid w:val="00BD7912"/>
    <w:rsid w:val="00BD79ED"/>
    <w:rsid w:val="00BE1007"/>
    <w:rsid w:val="00BE505E"/>
    <w:rsid w:val="00BE7657"/>
    <w:rsid w:val="00C0446F"/>
    <w:rsid w:val="00C05FE2"/>
    <w:rsid w:val="00C26B8F"/>
    <w:rsid w:val="00C26FCF"/>
    <w:rsid w:val="00C3472D"/>
    <w:rsid w:val="00C57363"/>
    <w:rsid w:val="00C67082"/>
    <w:rsid w:val="00C910A7"/>
    <w:rsid w:val="00CA44C4"/>
    <w:rsid w:val="00CB43EB"/>
    <w:rsid w:val="00CE05FE"/>
    <w:rsid w:val="00CE3414"/>
    <w:rsid w:val="00CE39FF"/>
    <w:rsid w:val="00CF293F"/>
    <w:rsid w:val="00D011B6"/>
    <w:rsid w:val="00D021B1"/>
    <w:rsid w:val="00D12F3F"/>
    <w:rsid w:val="00D145A0"/>
    <w:rsid w:val="00D36EA9"/>
    <w:rsid w:val="00D53D16"/>
    <w:rsid w:val="00D62456"/>
    <w:rsid w:val="00D71751"/>
    <w:rsid w:val="00D97E94"/>
    <w:rsid w:val="00DD5B86"/>
    <w:rsid w:val="00DD5DC6"/>
    <w:rsid w:val="00DE1F78"/>
    <w:rsid w:val="00DE346C"/>
    <w:rsid w:val="00E21DE5"/>
    <w:rsid w:val="00E4141B"/>
    <w:rsid w:val="00E53D9A"/>
    <w:rsid w:val="00E556BB"/>
    <w:rsid w:val="00E749D0"/>
    <w:rsid w:val="00E82A4B"/>
    <w:rsid w:val="00E82FE4"/>
    <w:rsid w:val="00E831D0"/>
    <w:rsid w:val="00E86CD3"/>
    <w:rsid w:val="00E90A82"/>
    <w:rsid w:val="00E934D6"/>
    <w:rsid w:val="00E95D78"/>
    <w:rsid w:val="00E97C65"/>
    <w:rsid w:val="00EA62B6"/>
    <w:rsid w:val="00EA6599"/>
    <w:rsid w:val="00EA6CC1"/>
    <w:rsid w:val="00EC0FFF"/>
    <w:rsid w:val="00EE402C"/>
    <w:rsid w:val="00EE5F93"/>
    <w:rsid w:val="00EF395C"/>
    <w:rsid w:val="00F21151"/>
    <w:rsid w:val="00F26CD1"/>
    <w:rsid w:val="00F44314"/>
    <w:rsid w:val="00F47B9A"/>
    <w:rsid w:val="00F55B46"/>
    <w:rsid w:val="00F62DE9"/>
    <w:rsid w:val="00FA75A4"/>
    <w:rsid w:val="00FC20BB"/>
    <w:rsid w:val="00FE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73B8E"/>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uiPriority w:val="99"/>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73B8E"/>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uiPriority w:val="99"/>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9370">
      <w:bodyDiv w:val="1"/>
      <w:marLeft w:val="0"/>
      <w:marRight w:val="0"/>
      <w:marTop w:val="0"/>
      <w:marBottom w:val="0"/>
      <w:divBdr>
        <w:top w:val="none" w:sz="0" w:space="0" w:color="auto"/>
        <w:left w:val="none" w:sz="0" w:space="0" w:color="auto"/>
        <w:bottom w:val="none" w:sz="0" w:space="0" w:color="auto"/>
        <w:right w:val="none" w:sz="0" w:space="0" w:color="auto"/>
      </w:divBdr>
    </w:div>
    <w:div w:id="214284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2015-08-25T04:00:00+00:00</Meeting_x0020_Date>
  </documentManagement>
</p:properties>
</file>

<file path=customXml/itemProps1.xml><?xml version="1.0" encoding="utf-8"?>
<ds:datastoreItem xmlns:ds="http://schemas.openxmlformats.org/officeDocument/2006/customXml" ds:itemID="{4A71897A-14E9-49A1-AFB8-4720AABA252B}"/>
</file>

<file path=customXml/itemProps2.xml><?xml version="1.0" encoding="utf-8"?>
<ds:datastoreItem xmlns:ds="http://schemas.openxmlformats.org/officeDocument/2006/customXml" ds:itemID="{7A8E2337-5DB2-4BDD-9075-3E038667680D}"/>
</file>

<file path=customXml/itemProps3.xml><?xml version="1.0" encoding="utf-8"?>
<ds:datastoreItem xmlns:ds="http://schemas.openxmlformats.org/officeDocument/2006/customXml" ds:itemID="{6C594805-0C62-4018-A59B-C8FE27541D54}"/>
</file>

<file path=customXml/itemProps4.xml><?xml version="1.0" encoding="utf-8"?>
<ds:datastoreItem xmlns:ds="http://schemas.openxmlformats.org/officeDocument/2006/customXml" ds:itemID="{513973CC-412D-4014-97E1-FF93F359F0D1}"/>
</file>

<file path=docProps/app.xml><?xml version="1.0" encoding="utf-8"?>
<Properties xmlns="http://schemas.openxmlformats.org/officeDocument/2006/extended-properties" xmlns:vt="http://schemas.openxmlformats.org/officeDocument/2006/docPropsVTypes">
  <Template>Normal.dotm</Template>
  <TotalTime>1</TotalTime>
  <Pages>4</Pages>
  <Words>1553</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Douek, Mark</dc:creator>
  <cp:lastModifiedBy>Michael Curtis</cp:lastModifiedBy>
  <cp:revision>3</cp:revision>
  <dcterms:created xsi:type="dcterms:W3CDTF">2015-04-22T12:53:00Z</dcterms:created>
  <dcterms:modified xsi:type="dcterms:W3CDTF">2015-04-22T12:54:00Z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